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F832A" w14:textId="77777777" w:rsidR="00D04703" w:rsidRPr="000E358F" w:rsidRDefault="00D04703" w:rsidP="00D04703">
      <w:pPr>
        <w:spacing w:after="0" w:line="276" w:lineRule="auto"/>
        <w:jc w:val="center"/>
        <w:rPr>
          <w:rFonts w:ascii="HendersonSansW00-BasicLight" w:eastAsia="Calibri" w:hAnsi="HendersonSansW00-BasicLight" w:cs="Times New Roman"/>
          <w:b/>
          <w:color w:val="000000" w:themeColor="text1"/>
          <w:lang w:val="es-MX"/>
        </w:rPr>
      </w:pPr>
    </w:p>
    <w:p w14:paraId="35DD99EF" w14:textId="77777777" w:rsidR="00D04703" w:rsidRPr="000E358F" w:rsidRDefault="00D04703" w:rsidP="00D04703">
      <w:pPr>
        <w:spacing w:after="0" w:line="276" w:lineRule="auto"/>
        <w:jc w:val="center"/>
        <w:rPr>
          <w:rFonts w:ascii="HendersonSansW00-BasicLight" w:eastAsia="Calibri" w:hAnsi="HendersonSansW00-BasicLight" w:cs="Times New Roman"/>
          <w:b/>
          <w:color w:val="000000" w:themeColor="text1"/>
          <w:lang w:val="es-MX"/>
        </w:rPr>
      </w:pPr>
    </w:p>
    <w:p w14:paraId="116743B6" w14:textId="05D54BB6" w:rsidR="00D04703" w:rsidRPr="000E358F" w:rsidRDefault="00D04703" w:rsidP="00D04703">
      <w:pPr>
        <w:spacing w:after="0" w:line="276" w:lineRule="auto"/>
        <w:jc w:val="center"/>
        <w:rPr>
          <w:rFonts w:ascii="HendersonSansW00-BasicLight" w:eastAsia="Calibri" w:hAnsi="HendersonSansW00-BasicLight" w:cs="Times New Roman"/>
          <w:b/>
          <w:color w:val="000000" w:themeColor="text1"/>
          <w:lang w:val="es-MX"/>
        </w:rPr>
      </w:pPr>
      <w:r w:rsidRPr="000E358F">
        <w:rPr>
          <w:rFonts w:ascii="HendersonSansW00-BasicLight" w:eastAsia="Calibri" w:hAnsi="HendersonSansW00-BasicLight" w:cs="Times New Roman"/>
          <w:b/>
          <w:caps/>
          <w:color w:val="000000" w:themeColor="text1"/>
          <w:lang w:val="es-MX"/>
        </w:rPr>
        <w:t xml:space="preserve">Resolución </w:t>
      </w:r>
      <w:r w:rsidRPr="000E358F">
        <w:rPr>
          <w:rFonts w:ascii="HendersonSansW00-BasicLight" w:eastAsia="Calibri" w:hAnsi="HendersonSansW00-BasicLight" w:cs="Times New Roman"/>
          <w:b/>
          <w:color w:val="000000" w:themeColor="text1"/>
          <w:lang w:val="es-MX"/>
        </w:rPr>
        <w:t>No. TAT-41</w:t>
      </w:r>
      <w:r w:rsidR="0061409A">
        <w:rPr>
          <w:rFonts w:ascii="HendersonSansW00-BasicLight" w:eastAsia="Calibri" w:hAnsi="HendersonSansW00-BasicLight" w:cs="Times New Roman"/>
          <w:b/>
          <w:color w:val="000000" w:themeColor="text1"/>
          <w:lang w:val="es-MX"/>
        </w:rPr>
        <w:t>73</w:t>
      </w:r>
      <w:r w:rsidRPr="000E358F">
        <w:rPr>
          <w:rFonts w:ascii="HendersonSansW00-BasicLight" w:eastAsia="Calibri" w:hAnsi="HendersonSansW00-BasicLight" w:cs="Times New Roman"/>
          <w:b/>
          <w:color w:val="000000" w:themeColor="text1"/>
          <w:lang w:val="es-MX"/>
        </w:rPr>
        <w:t>-2024</w:t>
      </w:r>
    </w:p>
    <w:p w14:paraId="419D6772" w14:textId="77777777" w:rsidR="00D04703" w:rsidRPr="000E358F" w:rsidRDefault="00D04703" w:rsidP="00D04703">
      <w:pPr>
        <w:spacing w:after="0" w:line="276" w:lineRule="auto"/>
        <w:jc w:val="both"/>
        <w:rPr>
          <w:rFonts w:ascii="HendersonSansW00-BasicLight" w:eastAsia="Calibri" w:hAnsi="HendersonSansW00-BasicLight" w:cs="Times New Roman"/>
          <w:color w:val="000000" w:themeColor="text1"/>
          <w:lang w:val="es-MX"/>
        </w:rPr>
      </w:pPr>
    </w:p>
    <w:p w14:paraId="4E966172" w14:textId="0A5E02FF" w:rsidR="00D04703" w:rsidRPr="000E358F" w:rsidRDefault="00D04703" w:rsidP="00D04703">
      <w:pPr>
        <w:spacing w:after="0" w:line="276" w:lineRule="auto"/>
        <w:jc w:val="both"/>
        <w:rPr>
          <w:rFonts w:ascii="HendersonSansW00-BasicLight" w:eastAsia="Calibri" w:hAnsi="HendersonSansW00-BasicLight" w:cs="Times New Roman"/>
          <w:color w:val="000000" w:themeColor="text1"/>
        </w:rPr>
      </w:pPr>
      <w:r w:rsidRPr="000E358F">
        <w:rPr>
          <w:rFonts w:ascii="HendersonSansW00-BasicLight" w:eastAsia="Calibri" w:hAnsi="HendersonSansW00-BasicLight" w:cs="Times New Roman"/>
          <w:b/>
          <w:color w:val="000000" w:themeColor="text1"/>
        </w:rPr>
        <w:t xml:space="preserve">TRIBUNAL ADMINISTRATIVO DE TRANSPORTE. </w:t>
      </w:r>
      <w:r w:rsidRPr="000E358F">
        <w:rPr>
          <w:rFonts w:ascii="HendersonSansW00-BasicLight" w:eastAsia="Calibri" w:hAnsi="HendersonSansW00-BasicLight" w:cs="Times New Roman"/>
          <w:color w:val="000000" w:themeColor="text1"/>
        </w:rPr>
        <w:t xml:space="preserve">San José, a las </w:t>
      </w:r>
      <w:r w:rsidR="0061409A">
        <w:rPr>
          <w:rFonts w:ascii="HendersonSansW00-BasicLight" w:eastAsia="Calibri" w:hAnsi="HendersonSansW00-BasicLight" w:cs="Times New Roman"/>
          <w:color w:val="000000" w:themeColor="text1"/>
        </w:rPr>
        <w:t>07</w:t>
      </w:r>
      <w:r w:rsidRPr="000E358F">
        <w:rPr>
          <w:rFonts w:ascii="HendersonSansW00-BasicLight" w:eastAsia="Calibri" w:hAnsi="HendersonSansW00-BasicLight" w:cs="Times New Roman"/>
          <w:color w:val="000000" w:themeColor="text1"/>
        </w:rPr>
        <w:t>:</w:t>
      </w:r>
      <w:r w:rsidR="0061409A">
        <w:rPr>
          <w:rFonts w:ascii="HendersonSansW00-BasicLight" w:eastAsia="Calibri" w:hAnsi="HendersonSansW00-BasicLight" w:cs="Times New Roman"/>
          <w:color w:val="000000" w:themeColor="text1"/>
        </w:rPr>
        <w:t>10</w:t>
      </w:r>
      <w:r w:rsidRPr="000E358F">
        <w:rPr>
          <w:rFonts w:ascii="HendersonSansW00-BasicLight" w:eastAsia="Calibri" w:hAnsi="HendersonSansW00-BasicLight" w:cs="Times New Roman"/>
          <w:color w:val="000000" w:themeColor="text1"/>
        </w:rPr>
        <w:t xml:space="preserve"> horas del </w:t>
      </w:r>
      <w:r w:rsidR="0061409A">
        <w:rPr>
          <w:rFonts w:ascii="HendersonSansW00-BasicLight" w:eastAsia="Calibri" w:hAnsi="HendersonSansW00-BasicLight" w:cs="Times New Roman"/>
          <w:color w:val="000000" w:themeColor="text1"/>
        </w:rPr>
        <w:t>26</w:t>
      </w:r>
      <w:r w:rsidRPr="000E358F">
        <w:rPr>
          <w:rFonts w:ascii="HendersonSansW00-BasicLight" w:eastAsia="Calibri" w:hAnsi="HendersonSansW00-BasicLight" w:cs="Times New Roman"/>
          <w:color w:val="000000" w:themeColor="text1"/>
        </w:rPr>
        <w:t xml:space="preserve"> de </w:t>
      </w:r>
      <w:r w:rsidR="0061409A">
        <w:rPr>
          <w:rFonts w:ascii="HendersonSansW00-BasicLight" w:eastAsia="Calibri" w:hAnsi="HendersonSansW00-BasicLight" w:cs="Times New Roman"/>
          <w:color w:val="000000" w:themeColor="text1"/>
        </w:rPr>
        <w:t>noviembre</w:t>
      </w:r>
      <w:r w:rsidRPr="000E358F">
        <w:rPr>
          <w:rFonts w:ascii="HendersonSansW00-BasicLight" w:eastAsia="Calibri" w:hAnsi="HendersonSansW00-BasicLight" w:cs="Times New Roman"/>
          <w:color w:val="000000" w:themeColor="text1"/>
        </w:rPr>
        <w:t xml:space="preserve"> 2024.</w:t>
      </w:r>
    </w:p>
    <w:p w14:paraId="7A2534DE" w14:textId="77777777" w:rsidR="00D04703" w:rsidRPr="000E358F" w:rsidRDefault="00D04703" w:rsidP="00D04703">
      <w:pPr>
        <w:spacing w:after="0" w:line="276" w:lineRule="auto"/>
        <w:rPr>
          <w:rFonts w:ascii="HendersonSansW00-BasicLight" w:eastAsia="Calibri" w:hAnsi="HendersonSansW00-BasicLight" w:cs="Times New Roman"/>
          <w:color w:val="000000" w:themeColor="text1"/>
        </w:rPr>
      </w:pPr>
    </w:p>
    <w:p w14:paraId="006A1C6B" w14:textId="48402025" w:rsidR="00D04703" w:rsidRPr="000E358F" w:rsidRDefault="00D04703" w:rsidP="00D04703">
      <w:pPr>
        <w:spacing w:after="0" w:line="276" w:lineRule="auto"/>
        <w:jc w:val="both"/>
        <w:rPr>
          <w:rFonts w:ascii="HendersonSansW00-BasicLight" w:eastAsia="Times New Roman" w:hAnsi="HendersonSansW00-BasicLight" w:cs="Times New Roman"/>
          <w:b/>
          <w:color w:val="000000" w:themeColor="text1"/>
          <w:lang w:val="es-ES" w:eastAsia="es-ES"/>
        </w:rPr>
      </w:pPr>
      <w:r w:rsidRPr="000E358F">
        <w:rPr>
          <w:rFonts w:ascii="HendersonSansW00-BasicLight" w:eastAsia="Times New Roman" w:hAnsi="HendersonSansW00-BasicLight" w:cs="Times New Roman"/>
          <w:color w:val="000000" w:themeColor="text1"/>
          <w:lang w:val="es-ES" w:eastAsia="es-ES"/>
        </w:rPr>
        <w:t xml:space="preserve">Se conoce </w:t>
      </w:r>
      <w:r w:rsidRPr="000E358F">
        <w:rPr>
          <w:rFonts w:ascii="HendersonSansW00-BasicLight" w:eastAsia="Times New Roman" w:hAnsi="HendersonSansW00-BasicLight" w:cs="Times New Roman"/>
          <w:b/>
          <w:smallCaps/>
          <w:color w:val="000000" w:themeColor="text1"/>
          <w:lang w:val="es-ES" w:eastAsia="es-ES"/>
        </w:rPr>
        <w:t xml:space="preserve">Recurso de Apelación en subsidio </w:t>
      </w:r>
      <w:r w:rsidRPr="000E358F">
        <w:rPr>
          <w:rFonts w:ascii="HendersonSansW00-BasicLight" w:eastAsia="Times New Roman" w:hAnsi="HendersonSansW00-BasicLight" w:cs="Times New Roman"/>
          <w:b/>
          <w:color w:val="000000" w:themeColor="text1"/>
          <w:lang w:val="es-ES" w:eastAsia="es-ES"/>
        </w:rPr>
        <w:t>interpuesto</w:t>
      </w:r>
      <w:r w:rsidRPr="000E358F">
        <w:rPr>
          <w:rFonts w:ascii="HendersonSansW00-BasicLight" w:eastAsia="Times New Roman" w:hAnsi="HendersonSansW00-BasicLight" w:cs="Times New Roman"/>
          <w:color w:val="000000" w:themeColor="text1"/>
          <w:lang w:val="es-ES" w:eastAsia="es-ES"/>
        </w:rPr>
        <w:t xml:space="preserve"> por </w:t>
      </w:r>
      <w:bookmarkStart w:id="0" w:name="_Hlk183433750"/>
      <w:r w:rsidRPr="000E358F">
        <w:rPr>
          <w:rFonts w:ascii="HendersonSansW00-BasicLight" w:eastAsia="Times New Roman" w:hAnsi="HendersonSansW00-BasicLight" w:cs="Times New Roman"/>
          <w:color w:val="000000" w:themeColor="text1"/>
          <w:lang w:val="es-ES" w:eastAsia="es-ES"/>
        </w:rPr>
        <w:t xml:space="preserve">el señor </w:t>
      </w:r>
      <w:r w:rsidR="0001620D" w:rsidRPr="000E358F">
        <w:rPr>
          <w:rFonts w:ascii="HendersonSansW00-BasicLight" w:eastAsia="Times New Roman" w:hAnsi="HendersonSansW00-BasicLight" w:cs="Times New Roman"/>
          <w:b/>
          <w:bCs/>
          <w:smallCaps/>
          <w:color w:val="000000" w:themeColor="text1"/>
          <w:lang w:val="es-ES" w:eastAsia="es-ES"/>
        </w:rPr>
        <w:t>J</w:t>
      </w:r>
      <w:r w:rsidR="00B74109">
        <w:rPr>
          <w:rFonts w:ascii="HendersonSansW00-BasicLight" w:eastAsia="Times New Roman" w:hAnsi="HendersonSansW00-BasicLight" w:cs="Times New Roman"/>
          <w:b/>
          <w:bCs/>
          <w:smallCaps/>
          <w:color w:val="000000" w:themeColor="text1"/>
          <w:lang w:val="es-ES" w:eastAsia="es-ES"/>
        </w:rPr>
        <w:t>D</w:t>
      </w:r>
      <w:r w:rsidR="0001620D" w:rsidRPr="000E358F">
        <w:rPr>
          <w:rFonts w:ascii="HendersonSansW00-BasicLight" w:eastAsia="Times New Roman" w:hAnsi="HendersonSansW00-BasicLight" w:cs="Times New Roman"/>
          <w:b/>
          <w:bCs/>
          <w:smallCaps/>
          <w:color w:val="000000" w:themeColor="text1"/>
          <w:lang w:val="es-ES" w:eastAsia="es-ES"/>
        </w:rPr>
        <w:t>VA,</w:t>
      </w:r>
      <w:r w:rsidRPr="000E358F">
        <w:rPr>
          <w:rFonts w:ascii="HendersonSansW00-BasicLight" w:eastAsia="Times New Roman" w:hAnsi="HendersonSansW00-BasicLight" w:cs="Times New Roman"/>
          <w:color w:val="000000" w:themeColor="text1"/>
          <w:lang w:val="es-ES" w:eastAsia="es-ES"/>
        </w:rPr>
        <w:t xml:space="preserve"> mayor, </w:t>
      </w:r>
      <w:r w:rsidR="0001620D" w:rsidRPr="000E358F">
        <w:rPr>
          <w:rFonts w:ascii="HendersonSansW00-BasicLight" w:eastAsia="Times New Roman" w:hAnsi="HendersonSansW00-BasicLight" w:cs="Times New Roman"/>
          <w:color w:val="000000" w:themeColor="text1"/>
          <w:lang w:val="es-ES" w:eastAsia="es-ES"/>
        </w:rPr>
        <w:t>soltero</w:t>
      </w:r>
      <w:r w:rsidRPr="000E358F">
        <w:rPr>
          <w:rFonts w:ascii="HendersonSansW00-BasicLight" w:eastAsia="Times New Roman" w:hAnsi="HendersonSansW00-BasicLight" w:cs="Times New Roman"/>
          <w:color w:val="000000" w:themeColor="text1"/>
          <w:lang w:val="es-ES" w:eastAsia="es-ES"/>
        </w:rPr>
        <w:t xml:space="preserve">, </w:t>
      </w:r>
      <w:r w:rsidR="0001620D" w:rsidRPr="000E358F">
        <w:rPr>
          <w:rFonts w:ascii="HendersonSansW00-BasicLight" w:eastAsia="Times New Roman" w:hAnsi="HendersonSansW00-BasicLight" w:cs="Times New Roman"/>
          <w:color w:val="000000" w:themeColor="text1"/>
          <w:lang w:val="es-ES" w:eastAsia="es-ES"/>
        </w:rPr>
        <w:t>Ingeniero Industrial</w:t>
      </w:r>
      <w:r w:rsidRPr="000E358F">
        <w:rPr>
          <w:rFonts w:ascii="HendersonSansW00-BasicLight" w:eastAsia="Times New Roman" w:hAnsi="HendersonSansW00-BasicLight" w:cs="Times New Roman"/>
          <w:color w:val="000000" w:themeColor="text1"/>
          <w:lang w:val="es-ES" w:eastAsia="es-ES"/>
        </w:rPr>
        <w:t xml:space="preserve">, vecino de </w:t>
      </w:r>
      <w:r w:rsidR="0001620D" w:rsidRPr="000E358F">
        <w:rPr>
          <w:rFonts w:ascii="HendersonSansW00-BasicLight" w:eastAsia="Times New Roman" w:hAnsi="HendersonSansW00-BasicLight" w:cs="Times New Roman"/>
          <w:color w:val="000000" w:themeColor="text1"/>
          <w:lang w:val="es-ES" w:eastAsia="es-ES"/>
        </w:rPr>
        <w:t>Heredia</w:t>
      </w:r>
      <w:r w:rsidRPr="000E358F">
        <w:rPr>
          <w:rFonts w:ascii="HendersonSansW00-BasicLight" w:eastAsia="Times New Roman" w:hAnsi="HendersonSansW00-BasicLight" w:cs="Times New Roman"/>
          <w:color w:val="000000" w:themeColor="text1"/>
          <w:lang w:val="es-ES" w:eastAsia="es-ES"/>
        </w:rPr>
        <w:t xml:space="preserve">, portador de la cédula de identidad </w:t>
      </w:r>
      <w:r w:rsidR="0001620D" w:rsidRPr="000E358F">
        <w:rPr>
          <w:rFonts w:ascii="HendersonSansW00-BasicLight" w:eastAsia="Times New Roman" w:hAnsi="HendersonSansW00-BasicLight" w:cs="Times New Roman"/>
          <w:color w:val="000000" w:themeColor="text1"/>
          <w:lang w:val="es-ES" w:eastAsia="es-ES"/>
        </w:rPr>
        <w:t xml:space="preserve">No. </w:t>
      </w:r>
      <w:r w:rsidR="001B1228">
        <w:rPr>
          <w:rFonts w:ascii="HendersonSansW00-BasicLight" w:eastAsia="Times New Roman" w:hAnsi="HendersonSansW00-BasicLight" w:cs="Times New Roman"/>
          <w:color w:val="000000" w:themeColor="text1"/>
          <w:lang w:val="es-ES" w:eastAsia="es-ES"/>
        </w:rPr>
        <w:t>000</w:t>
      </w:r>
      <w:r w:rsidR="00500E39">
        <w:rPr>
          <w:rFonts w:ascii="HendersonSansW00-BasicLight" w:eastAsia="Times New Roman" w:hAnsi="HendersonSansW00-BasicLight" w:cs="Times New Roman"/>
          <w:color w:val="000000" w:themeColor="text1"/>
          <w:lang w:val="es-ES" w:eastAsia="es-ES"/>
        </w:rPr>
        <w:t>;</w:t>
      </w:r>
      <w:r w:rsidRPr="000E358F">
        <w:rPr>
          <w:rFonts w:ascii="HendersonSansW00-BasicLight" w:eastAsia="Times New Roman" w:hAnsi="HendersonSansW00-BasicLight" w:cs="Times New Roman"/>
          <w:color w:val="000000" w:themeColor="text1"/>
          <w:lang w:val="es-ES" w:eastAsia="es-ES"/>
        </w:rPr>
        <w:t xml:space="preserve"> </w:t>
      </w:r>
      <w:r w:rsidR="0001620D" w:rsidRPr="000E358F">
        <w:rPr>
          <w:rFonts w:ascii="HendersonSansW00-BasicLight" w:eastAsia="Times New Roman" w:hAnsi="HendersonSansW00-BasicLight" w:cs="Times New Roman"/>
          <w:color w:val="000000" w:themeColor="text1"/>
          <w:lang w:val="es-ES" w:eastAsia="es-ES"/>
        </w:rPr>
        <w:t xml:space="preserve">el señor </w:t>
      </w:r>
      <w:proofErr w:type="spellStart"/>
      <w:r w:rsidR="0001620D" w:rsidRPr="000E358F">
        <w:rPr>
          <w:rFonts w:ascii="HendersonSansW00-BasicLight" w:eastAsia="Times New Roman" w:hAnsi="HendersonSansW00-BasicLight" w:cs="Times New Roman"/>
          <w:b/>
          <w:bCs/>
          <w:smallCaps/>
          <w:color w:val="000000" w:themeColor="text1"/>
          <w:lang w:val="es-ES" w:eastAsia="es-ES"/>
        </w:rPr>
        <w:t>Cflc</w:t>
      </w:r>
      <w:proofErr w:type="spellEnd"/>
      <w:r w:rsidR="0001620D" w:rsidRPr="000E358F">
        <w:rPr>
          <w:rFonts w:ascii="HendersonSansW00-BasicLight" w:eastAsia="Times New Roman" w:hAnsi="HendersonSansW00-BasicLight" w:cs="Times New Roman"/>
          <w:b/>
          <w:bCs/>
          <w:smallCaps/>
          <w:color w:val="000000" w:themeColor="text1"/>
          <w:lang w:val="es-ES" w:eastAsia="es-ES"/>
        </w:rPr>
        <w:t>,</w:t>
      </w:r>
      <w:r w:rsidR="0001620D" w:rsidRPr="000E358F">
        <w:rPr>
          <w:rFonts w:ascii="HendersonSansW00-BasicLight" w:eastAsia="Times New Roman" w:hAnsi="HendersonSansW00-BasicLight" w:cs="Times New Roman"/>
          <w:color w:val="000000" w:themeColor="text1"/>
          <w:lang w:val="es-ES" w:eastAsia="es-ES"/>
        </w:rPr>
        <w:t xml:space="preserve"> mayor, casado, Administrador de Empresas, vecino de Heredia, portador de la cédula de identidad No. </w:t>
      </w:r>
      <w:r w:rsidR="001B1228">
        <w:rPr>
          <w:rFonts w:ascii="HendersonSansW00-BasicLight" w:eastAsia="Times New Roman" w:hAnsi="HendersonSansW00-BasicLight" w:cs="Times New Roman"/>
          <w:color w:val="000000" w:themeColor="text1"/>
          <w:lang w:val="es-ES" w:eastAsia="es-ES"/>
        </w:rPr>
        <w:t>000</w:t>
      </w:r>
      <w:r w:rsidR="0001620D" w:rsidRPr="000E358F">
        <w:rPr>
          <w:rFonts w:ascii="HendersonSansW00-BasicLight" w:eastAsia="Times New Roman" w:hAnsi="HendersonSansW00-BasicLight" w:cs="Times New Roman"/>
          <w:color w:val="000000" w:themeColor="text1"/>
          <w:lang w:val="es-ES" w:eastAsia="es-ES"/>
        </w:rPr>
        <w:t xml:space="preserve"> y la señora </w:t>
      </w:r>
      <w:r w:rsidR="0001620D" w:rsidRPr="000E358F">
        <w:rPr>
          <w:rFonts w:ascii="HendersonSansW00-BasicLight" w:eastAsia="Times New Roman" w:hAnsi="HendersonSansW00-BasicLight" w:cs="Times New Roman"/>
          <w:b/>
          <w:bCs/>
          <w:smallCaps/>
          <w:color w:val="000000" w:themeColor="text1"/>
          <w:lang w:val="es-ES" w:eastAsia="es-ES"/>
        </w:rPr>
        <w:t>ZGS,</w:t>
      </w:r>
      <w:r w:rsidR="0001620D" w:rsidRPr="000E358F">
        <w:rPr>
          <w:rFonts w:ascii="HendersonSansW00-BasicLight" w:eastAsia="Times New Roman" w:hAnsi="HendersonSansW00-BasicLight" w:cs="Times New Roman"/>
          <w:color w:val="000000" w:themeColor="text1"/>
          <w:lang w:val="es-ES" w:eastAsia="es-ES"/>
        </w:rPr>
        <w:t xml:space="preserve"> mayor, casada, vecina de Heredia, portadora de la cédula de identidad No. </w:t>
      </w:r>
      <w:r w:rsidR="001B1228">
        <w:rPr>
          <w:rFonts w:ascii="HendersonSansW00-BasicLight" w:eastAsia="Times New Roman" w:hAnsi="HendersonSansW00-BasicLight" w:cs="Times New Roman"/>
          <w:color w:val="000000" w:themeColor="text1"/>
          <w:lang w:val="es-ES" w:eastAsia="es-ES"/>
        </w:rPr>
        <w:t>000</w:t>
      </w:r>
      <w:r w:rsidR="0001620D" w:rsidRPr="000E358F">
        <w:rPr>
          <w:rFonts w:ascii="HendersonSansW00-BasicLight" w:eastAsia="Times New Roman" w:hAnsi="HendersonSansW00-BasicLight" w:cs="Times New Roman"/>
          <w:color w:val="000000" w:themeColor="text1"/>
          <w:lang w:val="es-ES" w:eastAsia="es-ES"/>
        </w:rPr>
        <w:t xml:space="preserve">, </w:t>
      </w:r>
      <w:r w:rsidRPr="000E358F">
        <w:rPr>
          <w:rFonts w:ascii="HendersonSansW00-BasicLight" w:eastAsia="Times New Roman" w:hAnsi="HendersonSansW00-BasicLight" w:cs="Times New Roman"/>
          <w:color w:val="000000" w:themeColor="text1"/>
          <w:lang w:val="es-ES" w:eastAsia="es-ES"/>
        </w:rPr>
        <w:t>en</w:t>
      </w:r>
      <w:r w:rsidR="0001620D" w:rsidRPr="000E358F">
        <w:rPr>
          <w:rFonts w:ascii="HendersonSansW00-BasicLight" w:eastAsia="Times New Roman" w:hAnsi="HendersonSansW00-BasicLight" w:cs="Times New Roman"/>
          <w:color w:val="000000" w:themeColor="text1"/>
          <w:lang w:val="es-ES" w:eastAsia="es-ES"/>
        </w:rPr>
        <w:t xml:space="preserve"> sus condiciones de -en su orden-, Presidente, Secretario y Tesorera, actuando con facultades de Apoderados Generalísimos sin límite de suma de la empresa </w:t>
      </w:r>
      <w:r w:rsidR="0001620D" w:rsidRPr="000E358F">
        <w:rPr>
          <w:rFonts w:ascii="HendersonSansW00-BasicLight" w:eastAsia="Times New Roman" w:hAnsi="HendersonSansW00-BasicLight" w:cs="Times New Roman"/>
          <w:b/>
          <w:bCs/>
          <w:smallCaps/>
          <w:color w:val="000000" w:themeColor="text1"/>
          <w:lang w:val="es-ES" w:eastAsia="es-ES"/>
        </w:rPr>
        <w:t>BHSA,</w:t>
      </w:r>
      <w:r w:rsidRPr="000E358F">
        <w:rPr>
          <w:rFonts w:ascii="HendersonSansW00-BasicLight" w:eastAsia="Times New Roman" w:hAnsi="HendersonSansW00-BasicLight" w:cs="Times New Roman"/>
          <w:color w:val="000000" w:themeColor="text1"/>
          <w:lang w:val="es-ES" w:eastAsia="es-ES"/>
        </w:rPr>
        <w:t xml:space="preserve"> </w:t>
      </w:r>
      <w:r w:rsidR="0001620D" w:rsidRPr="000E358F">
        <w:rPr>
          <w:rFonts w:ascii="HendersonSansW00-BasicLight" w:eastAsia="Times New Roman" w:hAnsi="HendersonSansW00-BasicLight" w:cs="Times New Roman"/>
          <w:color w:val="000000" w:themeColor="text1"/>
          <w:lang w:val="es-ES" w:eastAsia="es-ES"/>
        </w:rPr>
        <w:t xml:space="preserve">cédula jurídica no. </w:t>
      </w:r>
      <w:r w:rsidR="001B1228">
        <w:rPr>
          <w:rFonts w:ascii="HendersonSansW00-BasicLight" w:eastAsia="Times New Roman" w:hAnsi="HendersonSansW00-BasicLight" w:cs="Times New Roman"/>
          <w:color w:val="000000" w:themeColor="text1"/>
          <w:lang w:val="es-ES" w:eastAsia="es-ES"/>
        </w:rPr>
        <w:t>000</w:t>
      </w:r>
      <w:r w:rsidR="0001620D" w:rsidRPr="000E358F">
        <w:rPr>
          <w:rFonts w:ascii="HendersonSansW00-BasicLight" w:eastAsia="Times New Roman" w:hAnsi="HendersonSansW00-BasicLight" w:cs="Times New Roman"/>
          <w:color w:val="000000" w:themeColor="text1"/>
          <w:lang w:val="es-ES" w:eastAsia="es-ES"/>
        </w:rPr>
        <w:t>, en c</w:t>
      </w:r>
      <w:r w:rsidRPr="000E358F">
        <w:rPr>
          <w:rFonts w:ascii="HendersonSansW00-BasicLight" w:eastAsia="Times New Roman" w:hAnsi="HendersonSansW00-BasicLight" w:cs="Times New Roman"/>
          <w:color w:val="000000" w:themeColor="text1"/>
          <w:lang w:val="es-ES" w:eastAsia="es-ES"/>
        </w:rPr>
        <w:t xml:space="preserve">ontra del </w:t>
      </w:r>
      <w:r w:rsidRPr="000E358F">
        <w:rPr>
          <w:rFonts w:ascii="HendersonSansW00-BasicLight" w:eastAsia="Times New Roman" w:hAnsi="HendersonSansW00-BasicLight" w:cs="Times New Roman"/>
          <w:b/>
          <w:bCs/>
          <w:color w:val="000000" w:themeColor="text1"/>
          <w:lang w:val="es-ES" w:eastAsia="es-ES"/>
        </w:rPr>
        <w:t xml:space="preserve">Artículo </w:t>
      </w:r>
      <w:r w:rsidR="0001620D" w:rsidRPr="000E358F">
        <w:rPr>
          <w:rFonts w:ascii="HendersonSansW00-BasicLight" w:eastAsia="Times New Roman" w:hAnsi="HendersonSansW00-BasicLight" w:cs="Times New Roman"/>
          <w:b/>
          <w:bCs/>
          <w:color w:val="000000" w:themeColor="text1"/>
          <w:lang w:val="es-ES" w:eastAsia="es-ES"/>
        </w:rPr>
        <w:t>7.3</w:t>
      </w:r>
      <w:r w:rsidRPr="000E358F">
        <w:rPr>
          <w:rFonts w:ascii="HendersonSansW00-BasicLight" w:eastAsia="Times New Roman" w:hAnsi="HendersonSansW00-BasicLight" w:cs="Times New Roman"/>
          <w:b/>
          <w:bCs/>
          <w:color w:val="000000" w:themeColor="text1"/>
          <w:lang w:val="es-ES" w:eastAsia="es-ES"/>
        </w:rPr>
        <w:t xml:space="preserve"> de la Sesión Ordinaria </w:t>
      </w:r>
      <w:r w:rsidR="0001620D" w:rsidRPr="000E358F">
        <w:rPr>
          <w:rFonts w:ascii="HendersonSansW00-BasicLight" w:eastAsia="Times New Roman" w:hAnsi="HendersonSansW00-BasicLight" w:cs="Times New Roman"/>
          <w:b/>
          <w:bCs/>
          <w:color w:val="000000" w:themeColor="text1"/>
          <w:lang w:val="es-ES" w:eastAsia="es-ES"/>
        </w:rPr>
        <w:t>11</w:t>
      </w:r>
      <w:r w:rsidRPr="000E358F">
        <w:rPr>
          <w:rFonts w:ascii="HendersonSansW00-BasicLight" w:eastAsia="Times New Roman" w:hAnsi="HendersonSansW00-BasicLight" w:cs="Times New Roman"/>
          <w:b/>
          <w:bCs/>
          <w:color w:val="000000" w:themeColor="text1"/>
          <w:lang w:val="es-ES" w:eastAsia="es-ES"/>
        </w:rPr>
        <w:t>-2023 del 1</w:t>
      </w:r>
      <w:r w:rsidR="0001620D" w:rsidRPr="000E358F">
        <w:rPr>
          <w:rFonts w:ascii="HendersonSansW00-BasicLight" w:eastAsia="Times New Roman" w:hAnsi="HendersonSansW00-BasicLight" w:cs="Times New Roman"/>
          <w:b/>
          <w:bCs/>
          <w:color w:val="000000" w:themeColor="text1"/>
          <w:lang w:val="es-ES" w:eastAsia="es-ES"/>
        </w:rPr>
        <w:t>5</w:t>
      </w:r>
      <w:r w:rsidRPr="000E358F">
        <w:rPr>
          <w:rFonts w:ascii="HendersonSansW00-BasicLight" w:eastAsia="Times New Roman" w:hAnsi="HendersonSansW00-BasicLight" w:cs="Times New Roman"/>
          <w:b/>
          <w:bCs/>
          <w:color w:val="000000" w:themeColor="text1"/>
          <w:lang w:val="es-ES" w:eastAsia="es-ES"/>
        </w:rPr>
        <w:t xml:space="preserve"> de </w:t>
      </w:r>
      <w:r w:rsidR="0001620D" w:rsidRPr="000E358F">
        <w:rPr>
          <w:rFonts w:ascii="HendersonSansW00-BasicLight" w:eastAsia="Times New Roman" w:hAnsi="HendersonSansW00-BasicLight" w:cs="Times New Roman"/>
          <w:b/>
          <w:bCs/>
          <w:color w:val="000000" w:themeColor="text1"/>
          <w:lang w:val="es-ES" w:eastAsia="es-ES"/>
        </w:rPr>
        <w:t>marzo</w:t>
      </w:r>
      <w:r w:rsidRPr="000E358F">
        <w:rPr>
          <w:rFonts w:ascii="HendersonSansW00-BasicLight" w:eastAsia="Times New Roman" w:hAnsi="HendersonSansW00-BasicLight" w:cs="Times New Roman"/>
          <w:b/>
          <w:bCs/>
          <w:color w:val="000000" w:themeColor="text1"/>
          <w:lang w:val="es-ES" w:eastAsia="es-ES"/>
        </w:rPr>
        <w:t xml:space="preserve"> de 2023,</w:t>
      </w:r>
      <w:r w:rsidRPr="000E358F">
        <w:rPr>
          <w:rFonts w:ascii="HendersonSansW00-BasicLight" w:eastAsia="Times New Roman" w:hAnsi="HendersonSansW00-BasicLight" w:cs="Times New Roman"/>
          <w:color w:val="000000" w:themeColor="text1"/>
          <w:lang w:val="es-ES" w:eastAsia="es-ES"/>
        </w:rPr>
        <w:t xml:space="preserve"> adoptado por la Junta Directiva del Consejo de Transporte Público</w:t>
      </w:r>
      <w:bookmarkEnd w:id="0"/>
      <w:r w:rsidRPr="000E358F">
        <w:rPr>
          <w:rFonts w:ascii="HendersonSansW00-BasicLight" w:eastAsia="Times New Roman" w:hAnsi="HendersonSansW00-BasicLight" w:cs="Times New Roman"/>
          <w:color w:val="000000" w:themeColor="text1"/>
          <w:lang w:val="es-ES" w:eastAsia="es-ES"/>
        </w:rPr>
        <w:t xml:space="preserve">. El presente asunto se tramita en este Despacho, bajo el </w:t>
      </w:r>
      <w:r w:rsidRPr="000E358F">
        <w:rPr>
          <w:rFonts w:ascii="HendersonSansW00-BasicLight" w:eastAsia="Times New Roman" w:hAnsi="HendersonSansW00-BasicLight" w:cs="Times New Roman"/>
          <w:b/>
          <w:color w:val="000000" w:themeColor="text1"/>
          <w:lang w:val="es-ES" w:eastAsia="es-ES"/>
        </w:rPr>
        <w:t>Expediente Administrativo No. TAT-0</w:t>
      </w:r>
      <w:r w:rsidR="0001620D" w:rsidRPr="000E358F">
        <w:rPr>
          <w:rFonts w:ascii="HendersonSansW00-BasicLight" w:eastAsia="Times New Roman" w:hAnsi="HendersonSansW00-BasicLight" w:cs="Times New Roman"/>
          <w:b/>
          <w:color w:val="000000" w:themeColor="text1"/>
          <w:lang w:val="es-ES" w:eastAsia="es-ES"/>
        </w:rPr>
        <w:t>26</w:t>
      </w:r>
      <w:r w:rsidRPr="000E358F">
        <w:rPr>
          <w:rFonts w:ascii="HendersonSansW00-BasicLight" w:eastAsia="Times New Roman" w:hAnsi="HendersonSansW00-BasicLight" w:cs="Times New Roman"/>
          <w:b/>
          <w:color w:val="000000" w:themeColor="text1"/>
          <w:lang w:val="es-ES" w:eastAsia="es-ES"/>
        </w:rPr>
        <w:t>-24.</w:t>
      </w:r>
    </w:p>
    <w:p w14:paraId="01D0DA6A" w14:textId="77777777" w:rsidR="00D04703" w:rsidRPr="000E358F" w:rsidRDefault="00D04703" w:rsidP="00D04703">
      <w:pPr>
        <w:spacing w:after="0" w:line="276" w:lineRule="auto"/>
        <w:jc w:val="both"/>
        <w:rPr>
          <w:rFonts w:ascii="HendersonSansW00-BasicLight" w:eastAsia="Times New Roman" w:hAnsi="HendersonSansW00-BasicLight" w:cs="Times New Roman"/>
          <w:b/>
          <w:color w:val="000000" w:themeColor="text1"/>
          <w:lang w:val="es-ES" w:eastAsia="es-ES"/>
        </w:rPr>
      </w:pPr>
    </w:p>
    <w:p w14:paraId="4457C80F" w14:textId="77777777" w:rsidR="00D04703" w:rsidRPr="000E358F" w:rsidRDefault="00D04703" w:rsidP="00D04703">
      <w:pPr>
        <w:spacing w:after="0" w:line="276" w:lineRule="auto"/>
        <w:jc w:val="center"/>
        <w:rPr>
          <w:rFonts w:ascii="HendersonSansW00-BasicLight" w:eastAsia="Times New Roman" w:hAnsi="HendersonSansW00-BasicLight" w:cs="Times New Roman"/>
          <w:color w:val="000000" w:themeColor="text1"/>
          <w:lang w:val="es-ES" w:eastAsia="es-ES"/>
        </w:rPr>
      </w:pPr>
      <w:r w:rsidRPr="000E358F">
        <w:rPr>
          <w:rFonts w:ascii="HendersonSansW00-BasicLight" w:eastAsia="Times New Roman" w:hAnsi="HendersonSansW00-BasicLight" w:cs="Times New Roman"/>
          <w:b/>
          <w:color w:val="000000" w:themeColor="text1"/>
          <w:lang w:val="es-ES" w:eastAsia="es-ES"/>
        </w:rPr>
        <w:t>RESULTANDO</w:t>
      </w:r>
    </w:p>
    <w:p w14:paraId="5AE0B85D" w14:textId="0B7BF391" w:rsidR="0001620D" w:rsidRPr="000E358F" w:rsidRDefault="00D04703" w:rsidP="00D04703">
      <w:pPr>
        <w:widowControl w:val="0"/>
        <w:kinsoku w:val="0"/>
        <w:overflowPunct w:val="0"/>
        <w:spacing w:before="332" w:after="0" w:line="310" w:lineRule="exact"/>
        <w:ind w:right="72"/>
        <w:jc w:val="both"/>
        <w:textAlignment w:val="baseline"/>
        <w:rPr>
          <w:rFonts w:ascii="HendersonSansW00-BasicLight" w:eastAsiaTheme="minorEastAsia" w:hAnsi="HendersonSansW00-BasicLight" w:cs="Times New Roman"/>
          <w:lang w:val="es-ES" w:eastAsia="es-ES"/>
          <w14:ligatures w14:val="standardContextual"/>
        </w:rPr>
      </w:pPr>
      <w:r w:rsidRPr="000E358F">
        <w:rPr>
          <w:rFonts w:ascii="HendersonSansW00-BasicLight" w:eastAsiaTheme="minorEastAsia" w:hAnsi="HendersonSansW00-BasicLight" w:cs="Times New Roman"/>
          <w:b/>
          <w:bCs/>
          <w:lang w:val="es-ES" w:eastAsia="es-ES"/>
          <w14:ligatures w14:val="standardContextual"/>
        </w:rPr>
        <w:t xml:space="preserve">PRIMERO: </w:t>
      </w:r>
      <w:r w:rsidR="0001620D" w:rsidRPr="000E358F">
        <w:rPr>
          <w:rFonts w:ascii="HendersonSansW00-BasicLight" w:eastAsiaTheme="minorEastAsia" w:hAnsi="HendersonSansW00-BasicLight" w:cs="Times New Roman"/>
          <w:lang w:val="es-ES" w:eastAsia="es-ES"/>
          <w14:ligatures w14:val="standardContextual"/>
        </w:rPr>
        <w:t xml:space="preserve">Mediante el artículo 7.3 de la Sesión Ordinaria 11-2023 del 15 de marzo de 2023, la </w:t>
      </w:r>
      <w:r w:rsidRPr="000E358F">
        <w:rPr>
          <w:rFonts w:ascii="HendersonSansW00-BasicLight" w:eastAsiaTheme="minorEastAsia" w:hAnsi="HendersonSansW00-BasicLight" w:cs="Times New Roman"/>
          <w:lang w:val="es-ES" w:eastAsia="es-ES"/>
          <w14:ligatures w14:val="standardContextual"/>
        </w:rPr>
        <w:t xml:space="preserve">Junta Directiva del Consejo de Transporte Público, </w:t>
      </w:r>
      <w:r w:rsidR="0001620D" w:rsidRPr="000E358F">
        <w:rPr>
          <w:rFonts w:ascii="HendersonSansW00-BasicLight" w:eastAsiaTheme="minorEastAsia" w:hAnsi="HendersonSansW00-BasicLight" w:cs="Times New Roman"/>
          <w:lang w:val="es-ES" w:eastAsia="es-ES"/>
          <w14:ligatures w14:val="standardContextual"/>
        </w:rPr>
        <w:t xml:space="preserve">conoció el Informe No. CTP-DE-OF-0212-2023 del 21 de febrero de 2023, suscrito por la </w:t>
      </w:r>
      <w:proofErr w:type="gramStart"/>
      <w:r w:rsidR="0001620D" w:rsidRPr="000E358F">
        <w:rPr>
          <w:rFonts w:ascii="HendersonSansW00-BasicLight" w:eastAsiaTheme="minorEastAsia" w:hAnsi="HendersonSansW00-BasicLight" w:cs="Times New Roman"/>
          <w:lang w:val="es-ES" w:eastAsia="es-ES"/>
          <w14:ligatures w14:val="standardContextual"/>
        </w:rPr>
        <w:t>Directora Ejecutiva</w:t>
      </w:r>
      <w:proofErr w:type="gramEnd"/>
      <w:r w:rsidR="0001620D" w:rsidRPr="000E358F">
        <w:rPr>
          <w:rFonts w:ascii="HendersonSansW00-BasicLight" w:eastAsiaTheme="minorEastAsia" w:hAnsi="HendersonSansW00-BasicLight" w:cs="Times New Roman"/>
          <w:lang w:val="es-ES" w:eastAsia="es-ES"/>
          <w14:ligatures w14:val="standardContextual"/>
        </w:rPr>
        <w:t xml:space="preserve"> de entonces. En dicho Informe se recomendó a la Junta Directiva de ese Consejo, rechazar el Recurso de Apelación y Nulidad concomitante presentado por la parte recurrente (</w:t>
      </w:r>
      <w:r w:rsidR="001B1228">
        <w:rPr>
          <w:rFonts w:ascii="HendersonSansW00-BasicLight" w:eastAsiaTheme="minorEastAsia" w:hAnsi="HendersonSansW00-BasicLight" w:cs="Times New Roman"/>
          <w:lang w:val="es-ES" w:eastAsia="es-ES"/>
          <w14:ligatures w14:val="standardContextual"/>
        </w:rPr>
        <w:t>BHSA</w:t>
      </w:r>
      <w:r w:rsidR="0001620D" w:rsidRPr="000E358F">
        <w:rPr>
          <w:rFonts w:ascii="HendersonSansW00-BasicLight" w:eastAsiaTheme="minorEastAsia" w:hAnsi="HendersonSansW00-BasicLight" w:cs="Times New Roman"/>
          <w:lang w:val="es-ES" w:eastAsia="es-ES"/>
          <w14:ligatures w14:val="standardContextual"/>
        </w:rPr>
        <w:t>.), en contra del oficio No. CTP-DT-DAC-INF-0369-2022 del 21 de noviembre de 2022, emitido por el Departamento de Administración de Concesiones y Permisos.</w:t>
      </w:r>
    </w:p>
    <w:p w14:paraId="1635FA5F" w14:textId="51F3070A" w:rsidR="0001620D" w:rsidRPr="000E358F" w:rsidRDefault="0001620D" w:rsidP="00D04703">
      <w:pPr>
        <w:widowControl w:val="0"/>
        <w:kinsoku w:val="0"/>
        <w:overflowPunct w:val="0"/>
        <w:spacing w:before="332" w:after="0" w:line="310" w:lineRule="exact"/>
        <w:ind w:right="72"/>
        <w:jc w:val="both"/>
        <w:textAlignment w:val="baseline"/>
        <w:rPr>
          <w:rFonts w:ascii="HendersonSansW00-BasicLight" w:eastAsiaTheme="minorEastAsia" w:hAnsi="HendersonSansW00-BasicLight" w:cs="Times New Roman"/>
          <w:lang w:val="es-ES" w:eastAsia="es-ES"/>
          <w14:ligatures w14:val="standardContextual"/>
        </w:rPr>
      </w:pPr>
      <w:r w:rsidRPr="000E358F">
        <w:rPr>
          <w:rFonts w:ascii="HendersonSansW00-BasicLight" w:eastAsiaTheme="minorEastAsia" w:hAnsi="HendersonSansW00-BasicLight" w:cs="Times New Roman"/>
          <w:lang w:val="es-ES" w:eastAsia="es-ES"/>
          <w14:ligatures w14:val="standardContextual"/>
        </w:rPr>
        <w:t>Y en lo de interés el Cuerpo Colegiado acordó, aprobar las recomendaciones contenidas en el oficio No. CTP-DE-OF-0212-2023, y</w:t>
      </w:r>
      <w:r w:rsidR="0027211F" w:rsidRPr="000E358F">
        <w:rPr>
          <w:rFonts w:ascii="HendersonSansW00-BasicLight" w:eastAsiaTheme="minorEastAsia" w:hAnsi="HendersonSansW00-BasicLight" w:cs="Times New Roman"/>
          <w:lang w:val="es-ES" w:eastAsia="es-ES"/>
          <w14:ligatures w14:val="standardContextual"/>
        </w:rPr>
        <w:t>,</w:t>
      </w:r>
      <w:r w:rsidRPr="000E358F">
        <w:rPr>
          <w:rFonts w:ascii="HendersonSansW00-BasicLight" w:eastAsiaTheme="minorEastAsia" w:hAnsi="HendersonSansW00-BasicLight" w:cs="Times New Roman"/>
          <w:lang w:val="es-ES" w:eastAsia="es-ES"/>
          <w14:ligatures w14:val="standardContextual"/>
        </w:rPr>
        <w:t xml:space="preserve"> en consecuencia, rechazó el Recurso de Apelación y Nulidad concomitante presentado por la recurrente.</w:t>
      </w:r>
      <w:r w:rsidR="00500E39">
        <w:rPr>
          <w:rFonts w:ascii="HendersonSansW00-BasicLight" w:eastAsiaTheme="minorEastAsia" w:hAnsi="HendersonSansW00-BasicLight" w:cs="Times New Roman"/>
          <w:lang w:val="es-ES" w:eastAsia="es-ES"/>
          <w14:ligatures w14:val="standardContextual"/>
        </w:rPr>
        <w:t xml:space="preserve"> (Ver folios 076 al 83 vuelto del expediente administrativo)</w:t>
      </w:r>
    </w:p>
    <w:p w14:paraId="19980F9F" w14:textId="789FEF9A" w:rsidR="00D04703" w:rsidRPr="000E358F" w:rsidRDefault="00D04703" w:rsidP="00D04703">
      <w:pPr>
        <w:widowControl w:val="0"/>
        <w:kinsoku w:val="0"/>
        <w:overflowPunct w:val="0"/>
        <w:spacing w:before="298" w:after="0" w:line="318" w:lineRule="exact"/>
        <w:jc w:val="both"/>
        <w:textAlignment w:val="baseline"/>
        <w:rPr>
          <w:rFonts w:ascii="HendersonSansW00-BasicLight" w:eastAsiaTheme="minorEastAsia" w:hAnsi="HendersonSansW00-BasicLight" w:cs="Times New Roman"/>
          <w:lang w:val="es-ES" w:eastAsia="es-ES"/>
          <w14:ligatures w14:val="standardContextual"/>
        </w:rPr>
      </w:pPr>
      <w:r w:rsidRPr="000E358F">
        <w:rPr>
          <w:rFonts w:ascii="HendersonSansW00-BasicLight" w:eastAsiaTheme="minorEastAsia" w:hAnsi="HendersonSansW00-BasicLight" w:cs="Times New Roman"/>
          <w:lang w:val="es-ES" w:eastAsia="es-ES"/>
          <w14:ligatures w14:val="standardContextual"/>
        </w:rPr>
        <w:t>Dicho Acuerdo fue debidamente notificado a</w:t>
      </w:r>
      <w:r w:rsidR="0001620D" w:rsidRPr="000E358F">
        <w:rPr>
          <w:rFonts w:ascii="HendersonSansW00-BasicLight" w:eastAsiaTheme="minorEastAsia" w:hAnsi="HendersonSansW00-BasicLight" w:cs="Times New Roman"/>
          <w:lang w:val="es-ES" w:eastAsia="es-ES"/>
          <w14:ligatures w14:val="standardContextual"/>
        </w:rPr>
        <w:t xml:space="preserve"> </w:t>
      </w:r>
      <w:r w:rsidRPr="000E358F">
        <w:rPr>
          <w:rFonts w:ascii="HendersonSansW00-BasicLight" w:eastAsiaTheme="minorEastAsia" w:hAnsi="HendersonSansW00-BasicLight" w:cs="Times New Roman"/>
          <w:lang w:val="es-ES" w:eastAsia="es-ES"/>
          <w14:ligatures w14:val="standardContextual"/>
        </w:rPr>
        <w:t>l</w:t>
      </w:r>
      <w:r w:rsidR="0001620D" w:rsidRPr="000E358F">
        <w:rPr>
          <w:rFonts w:ascii="HendersonSansW00-BasicLight" w:eastAsiaTheme="minorEastAsia" w:hAnsi="HendersonSansW00-BasicLight" w:cs="Times New Roman"/>
          <w:lang w:val="es-ES" w:eastAsia="es-ES"/>
          <w14:ligatures w14:val="standardContextual"/>
        </w:rPr>
        <w:t>a</w:t>
      </w:r>
      <w:r w:rsidRPr="000E358F">
        <w:rPr>
          <w:rFonts w:ascii="HendersonSansW00-BasicLight" w:eastAsiaTheme="minorEastAsia" w:hAnsi="HendersonSansW00-BasicLight" w:cs="Times New Roman"/>
          <w:lang w:val="es-ES" w:eastAsia="es-ES"/>
          <w14:ligatures w14:val="standardContextual"/>
        </w:rPr>
        <w:t xml:space="preserve"> recurrente, vía </w:t>
      </w:r>
      <w:r w:rsidRPr="000E358F">
        <w:rPr>
          <w:rFonts w:ascii="HendersonSansW00-BasicLight" w:eastAsiaTheme="minorEastAsia" w:hAnsi="HendersonSansW00-BasicLight" w:cs="Times New Roman"/>
          <w:lang w:val="es-ES" w:eastAsia="es-ES"/>
          <w14:ligatures w14:val="standardContextual"/>
        </w:rPr>
        <w:lastRenderedPageBreak/>
        <w:t xml:space="preserve">correo electrónico, el </w:t>
      </w:r>
      <w:r w:rsidR="00500E39">
        <w:rPr>
          <w:rFonts w:ascii="HendersonSansW00-BasicLight" w:eastAsiaTheme="minorEastAsia" w:hAnsi="HendersonSansW00-BasicLight" w:cs="Times New Roman"/>
          <w:lang w:val="es-ES" w:eastAsia="es-ES"/>
          <w14:ligatures w14:val="standardContextual"/>
        </w:rPr>
        <w:t>22</w:t>
      </w:r>
      <w:r w:rsidRPr="000E358F">
        <w:rPr>
          <w:rFonts w:ascii="HendersonSansW00-BasicLight" w:eastAsiaTheme="minorEastAsia" w:hAnsi="HendersonSansW00-BasicLight" w:cs="Times New Roman"/>
          <w:lang w:val="es-ES" w:eastAsia="es-ES"/>
          <w14:ligatures w14:val="standardContextual"/>
        </w:rPr>
        <w:t xml:space="preserve"> de </w:t>
      </w:r>
      <w:r w:rsidR="00500E39">
        <w:rPr>
          <w:rFonts w:ascii="HendersonSansW00-BasicLight" w:eastAsiaTheme="minorEastAsia" w:hAnsi="HendersonSansW00-BasicLight" w:cs="Times New Roman"/>
          <w:lang w:val="es-ES" w:eastAsia="es-ES"/>
          <w14:ligatures w14:val="standardContextual"/>
        </w:rPr>
        <w:t xml:space="preserve">marzo </w:t>
      </w:r>
      <w:r w:rsidRPr="000E358F">
        <w:rPr>
          <w:rFonts w:ascii="HendersonSansW00-BasicLight" w:eastAsiaTheme="minorEastAsia" w:hAnsi="HendersonSansW00-BasicLight" w:cs="Times New Roman"/>
          <w:lang w:val="es-ES" w:eastAsia="es-ES"/>
          <w14:ligatures w14:val="standardContextual"/>
        </w:rPr>
        <w:t xml:space="preserve">de </w:t>
      </w:r>
      <w:r w:rsidR="00500E39">
        <w:rPr>
          <w:rFonts w:ascii="HendersonSansW00-BasicLight" w:eastAsiaTheme="minorEastAsia" w:hAnsi="HendersonSansW00-BasicLight" w:cs="Times New Roman"/>
          <w:lang w:val="es-ES" w:eastAsia="es-ES"/>
          <w14:ligatures w14:val="standardContextual"/>
        </w:rPr>
        <w:t>2023</w:t>
      </w:r>
      <w:r w:rsidRPr="000E358F">
        <w:rPr>
          <w:rFonts w:ascii="HendersonSansW00-BasicLight" w:eastAsiaTheme="minorEastAsia" w:hAnsi="HendersonSansW00-BasicLight" w:cs="Times New Roman"/>
          <w:lang w:val="es-ES" w:eastAsia="es-ES"/>
          <w14:ligatures w14:val="standardContextual"/>
        </w:rPr>
        <w:t xml:space="preserve"> </w:t>
      </w:r>
    </w:p>
    <w:p w14:paraId="77FFDA00" w14:textId="596D89CC" w:rsidR="0027211F" w:rsidRPr="000E358F" w:rsidRDefault="00D04703" w:rsidP="00D04703">
      <w:pPr>
        <w:widowControl w:val="0"/>
        <w:tabs>
          <w:tab w:val="num" w:pos="792"/>
        </w:tabs>
        <w:kinsoku w:val="0"/>
        <w:overflowPunct w:val="0"/>
        <w:spacing w:before="296" w:after="0" w:line="318" w:lineRule="exact"/>
        <w:jc w:val="both"/>
        <w:textAlignment w:val="baseline"/>
        <w:rPr>
          <w:rFonts w:ascii="HendersonSansW00-BasicLight" w:eastAsia="Times New Roman" w:hAnsi="HendersonSansW00-BasicLight" w:cs="Times New Roman"/>
          <w:color w:val="000000" w:themeColor="text1"/>
          <w:lang w:val="es-ES" w:eastAsia="es-ES"/>
        </w:rPr>
      </w:pPr>
      <w:r w:rsidRPr="000E358F">
        <w:rPr>
          <w:rFonts w:ascii="HendersonSansW00-BasicLight" w:eastAsiaTheme="minorEastAsia" w:hAnsi="HendersonSansW00-BasicLight" w:cs="Times New Roman"/>
          <w:b/>
          <w:bCs/>
          <w:spacing w:val="-3"/>
          <w:lang w:val="es-ES" w:eastAsia="es-ES"/>
          <w14:ligatures w14:val="standardContextual"/>
        </w:rPr>
        <w:t xml:space="preserve">SEGUNDO: </w:t>
      </w:r>
      <w:r w:rsidRPr="000E358F">
        <w:rPr>
          <w:rFonts w:ascii="HendersonSansW00-BasicLight" w:eastAsiaTheme="minorEastAsia" w:hAnsi="HendersonSansW00-BasicLight" w:cs="Times New Roman"/>
          <w:spacing w:val="-3"/>
          <w:lang w:val="es-ES" w:eastAsia="es-ES"/>
          <w14:ligatures w14:val="standardContextual"/>
        </w:rPr>
        <w:t xml:space="preserve">Que </w:t>
      </w:r>
      <w:r w:rsidR="0027211F" w:rsidRPr="000E358F">
        <w:rPr>
          <w:rFonts w:ascii="HendersonSansW00-BasicLight" w:eastAsiaTheme="minorEastAsia" w:hAnsi="HendersonSansW00-BasicLight" w:cs="Times New Roman"/>
          <w:spacing w:val="-3"/>
          <w:lang w:val="es-ES" w:eastAsia="es-ES"/>
          <w14:ligatures w14:val="standardContextual"/>
        </w:rPr>
        <w:t xml:space="preserve">mediante escrito No. 026-BHSA/CTP, recibido el 29 de marzo de 2023, y tramitado mediante el Expediente No. 373480, suscrito por </w:t>
      </w:r>
      <w:r w:rsidR="0027211F" w:rsidRPr="000E358F">
        <w:rPr>
          <w:rFonts w:ascii="HendersonSansW00-BasicLight" w:eastAsia="Times New Roman" w:hAnsi="HendersonSansW00-BasicLight" w:cs="Times New Roman"/>
          <w:color w:val="000000" w:themeColor="text1"/>
          <w:lang w:val="es-ES" w:eastAsia="es-ES"/>
        </w:rPr>
        <w:t xml:space="preserve">el señor </w:t>
      </w:r>
      <w:r w:rsidR="0027211F" w:rsidRPr="000E358F">
        <w:rPr>
          <w:rFonts w:ascii="HendersonSansW00-BasicLight" w:eastAsia="Times New Roman" w:hAnsi="HendersonSansW00-BasicLight" w:cs="Times New Roman"/>
          <w:b/>
          <w:bCs/>
          <w:smallCaps/>
          <w:color w:val="000000" w:themeColor="text1"/>
          <w:lang w:val="es-ES" w:eastAsia="es-ES"/>
        </w:rPr>
        <w:t>JDVA,</w:t>
      </w:r>
      <w:r w:rsidR="0027211F" w:rsidRPr="000E358F">
        <w:rPr>
          <w:rFonts w:ascii="HendersonSansW00-BasicLight" w:eastAsia="Times New Roman" w:hAnsi="HendersonSansW00-BasicLight" w:cs="Times New Roman"/>
          <w:color w:val="000000" w:themeColor="text1"/>
          <w:lang w:val="es-ES" w:eastAsia="es-ES"/>
        </w:rPr>
        <w:t xml:space="preserve"> el señor </w:t>
      </w:r>
      <w:proofErr w:type="spellStart"/>
      <w:r w:rsidR="0027211F" w:rsidRPr="000E358F">
        <w:rPr>
          <w:rFonts w:ascii="HendersonSansW00-BasicLight" w:eastAsia="Times New Roman" w:hAnsi="HendersonSansW00-BasicLight" w:cs="Times New Roman"/>
          <w:b/>
          <w:bCs/>
          <w:smallCaps/>
          <w:color w:val="000000" w:themeColor="text1"/>
          <w:lang w:val="es-ES" w:eastAsia="es-ES"/>
        </w:rPr>
        <w:t>Cflc</w:t>
      </w:r>
      <w:proofErr w:type="spellEnd"/>
      <w:r w:rsidR="0027211F" w:rsidRPr="000E358F">
        <w:rPr>
          <w:rFonts w:ascii="HendersonSansW00-BasicLight" w:eastAsia="Times New Roman" w:hAnsi="HendersonSansW00-BasicLight" w:cs="Times New Roman"/>
          <w:b/>
          <w:bCs/>
          <w:smallCaps/>
          <w:color w:val="000000" w:themeColor="text1"/>
          <w:lang w:val="es-ES" w:eastAsia="es-ES"/>
        </w:rPr>
        <w:t>,</w:t>
      </w:r>
      <w:r w:rsidR="0027211F" w:rsidRPr="000E358F">
        <w:rPr>
          <w:rFonts w:ascii="HendersonSansW00-BasicLight" w:eastAsia="Times New Roman" w:hAnsi="HendersonSansW00-BasicLight" w:cs="Times New Roman"/>
          <w:color w:val="000000" w:themeColor="text1"/>
          <w:lang w:val="es-ES" w:eastAsia="es-ES"/>
        </w:rPr>
        <w:t xml:space="preserve"> y la señora </w:t>
      </w:r>
      <w:r w:rsidR="0027211F" w:rsidRPr="000E358F">
        <w:rPr>
          <w:rFonts w:ascii="HendersonSansW00-BasicLight" w:eastAsia="Times New Roman" w:hAnsi="HendersonSansW00-BasicLight" w:cs="Times New Roman"/>
          <w:b/>
          <w:bCs/>
          <w:smallCaps/>
          <w:color w:val="000000" w:themeColor="text1"/>
          <w:lang w:val="es-ES" w:eastAsia="es-ES"/>
        </w:rPr>
        <w:t>ZGS,</w:t>
      </w:r>
      <w:r w:rsidR="0027211F" w:rsidRPr="000E358F">
        <w:rPr>
          <w:rFonts w:ascii="HendersonSansW00-BasicLight" w:eastAsia="Times New Roman" w:hAnsi="HendersonSansW00-BasicLight" w:cs="Times New Roman"/>
          <w:color w:val="000000" w:themeColor="text1"/>
          <w:lang w:val="es-ES" w:eastAsia="es-ES"/>
        </w:rPr>
        <w:t xml:space="preserve"> en sus condiciones de -en su orden-, Presidente, Secretario y Tesorera, actuando con facultades de Apoderados Generalísimos sin límite de suma de la empresa </w:t>
      </w:r>
      <w:r w:rsidR="0027211F" w:rsidRPr="000E358F">
        <w:rPr>
          <w:rFonts w:ascii="HendersonSansW00-BasicLight" w:eastAsia="Times New Roman" w:hAnsi="HendersonSansW00-BasicLight" w:cs="Times New Roman"/>
          <w:b/>
          <w:bCs/>
          <w:smallCaps/>
          <w:color w:val="000000" w:themeColor="text1"/>
          <w:lang w:val="es-ES" w:eastAsia="es-ES"/>
        </w:rPr>
        <w:t>BHSA,</w:t>
      </w:r>
      <w:r w:rsidR="0027211F" w:rsidRPr="000E358F">
        <w:rPr>
          <w:rFonts w:ascii="HendersonSansW00-BasicLight" w:eastAsia="Times New Roman" w:hAnsi="HendersonSansW00-BasicLight" w:cs="Times New Roman"/>
          <w:color w:val="000000" w:themeColor="text1"/>
          <w:lang w:val="es-ES" w:eastAsia="es-ES"/>
        </w:rPr>
        <w:t xml:space="preserve"> opusieron Recurso de Revocatoria con Apelación en Subsidio y Nulidad Concomitante, contra el artículo 7.3 de la Sesión Ordinaria 11-2023 del 15 de marzo de 2023, adoptado por la Junta Directiva del Consejo de Transporte Público, y de manera </w:t>
      </w:r>
      <w:r w:rsidR="00500E39">
        <w:rPr>
          <w:rFonts w:ascii="HendersonSansW00-BasicLight" w:eastAsia="Times New Roman" w:hAnsi="HendersonSansW00-BasicLight" w:cs="Times New Roman"/>
          <w:color w:val="000000" w:themeColor="text1"/>
          <w:lang w:val="es-ES" w:eastAsia="es-ES"/>
        </w:rPr>
        <w:t xml:space="preserve">resumida </w:t>
      </w:r>
      <w:r w:rsidR="0027211F" w:rsidRPr="000E358F">
        <w:rPr>
          <w:rFonts w:ascii="HendersonSansW00-BasicLight" w:eastAsia="Times New Roman" w:hAnsi="HendersonSansW00-BasicLight" w:cs="Times New Roman"/>
          <w:color w:val="000000" w:themeColor="text1"/>
          <w:lang w:val="es-ES" w:eastAsia="es-ES"/>
        </w:rPr>
        <w:t>argumentan lo siguiente, en favor de su representada:</w:t>
      </w:r>
    </w:p>
    <w:p w14:paraId="16DD3EAF" w14:textId="32A2C89B" w:rsidR="0027211F" w:rsidRPr="000E358F" w:rsidRDefault="0027211F" w:rsidP="0027211F">
      <w:pPr>
        <w:pStyle w:val="Prrafodelista"/>
        <w:widowControl w:val="0"/>
        <w:numPr>
          <w:ilvl w:val="0"/>
          <w:numId w:val="8"/>
        </w:numPr>
        <w:tabs>
          <w:tab w:val="num" w:pos="792"/>
        </w:tabs>
        <w:kinsoku w:val="0"/>
        <w:overflowPunct w:val="0"/>
        <w:spacing w:before="296" w:after="0" w:line="318" w:lineRule="exact"/>
        <w:jc w:val="both"/>
        <w:textAlignment w:val="baseline"/>
        <w:rPr>
          <w:rFonts w:ascii="HendersonSansW00-BasicLight" w:eastAsia="Times New Roman" w:hAnsi="HendersonSansW00-BasicLight" w:cs="Times New Roman"/>
          <w:color w:val="000000" w:themeColor="text1"/>
          <w:lang w:val="es-ES" w:eastAsia="es-ES"/>
        </w:rPr>
      </w:pPr>
      <w:r w:rsidRPr="000E358F">
        <w:rPr>
          <w:rFonts w:ascii="HendersonSansW00-BasicLight" w:eastAsia="Times New Roman" w:hAnsi="HendersonSansW00-BasicLight" w:cs="Times New Roman"/>
          <w:color w:val="000000" w:themeColor="text1"/>
          <w:lang w:val="es-ES" w:eastAsia="es-ES"/>
        </w:rPr>
        <w:t xml:space="preserve">Que ante la interposición de una solicitud de </w:t>
      </w:r>
      <w:proofErr w:type="spellStart"/>
      <w:r w:rsidRPr="000E358F">
        <w:rPr>
          <w:rFonts w:ascii="HendersonSansW00-BasicLight" w:eastAsia="Times New Roman" w:hAnsi="HendersonSansW00-BasicLight" w:cs="Times New Roman"/>
          <w:color w:val="000000" w:themeColor="text1"/>
          <w:lang w:val="es-ES" w:eastAsia="es-ES"/>
        </w:rPr>
        <w:t>desinscripción</w:t>
      </w:r>
      <w:proofErr w:type="spellEnd"/>
      <w:r w:rsidRPr="000E358F">
        <w:rPr>
          <w:rFonts w:ascii="HendersonSansW00-BasicLight" w:eastAsia="Times New Roman" w:hAnsi="HendersonSansW00-BasicLight" w:cs="Times New Roman"/>
          <w:color w:val="000000" w:themeColor="text1"/>
          <w:lang w:val="es-ES" w:eastAsia="es-ES"/>
        </w:rPr>
        <w:t xml:space="preserve"> de unidades presentada por un tercero, ajeno a la relación de servicio público, actuando en condición de propietario registral de automotores arrendados e inscritos en la R</w:t>
      </w:r>
      <w:r w:rsidR="006146AA">
        <w:rPr>
          <w:rFonts w:ascii="HendersonSansW00-BasicLight" w:eastAsia="Times New Roman" w:hAnsi="HendersonSansW00-BasicLight" w:cs="Times New Roman"/>
          <w:color w:val="000000" w:themeColor="text1"/>
          <w:lang w:val="es-ES" w:eastAsia="es-ES"/>
        </w:rPr>
        <w:t>u</w:t>
      </w:r>
      <w:r w:rsidRPr="000E358F">
        <w:rPr>
          <w:rFonts w:ascii="HendersonSansW00-BasicLight" w:eastAsia="Times New Roman" w:hAnsi="HendersonSansW00-BasicLight" w:cs="Times New Roman"/>
          <w:color w:val="000000" w:themeColor="text1"/>
          <w:lang w:val="es-ES" w:eastAsia="es-ES"/>
        </w:rPr>
        <w:t xml:space="preserve">ta No. </w:t>
      </w:r>
      <w:r w:rsidR="00FE1F30">
        <w:rPr>
          <w:rFonts w:ascii="HendersonSansW00-BasicLight" w:eastAsia="Times New Roman" w:hAnsi="HendersonSansW00-BasicLight" w:cs="Times New Roman"/>
          <w:color w:val="000000" w:themeColor="text1"/>
          <w:lang w:val="es-ES" w:eastAsia="es-ES"/>
        </w:rPr>
        <w:t>000</w:t>
      </w:r>
      <w:r w:rsidRPr="000E358F">
        <w:rPr>
          <w:rFonts w:ascii="HendersonSansW00-BasicLight" w:eastAsia="Times New Roman" w:hAnsi="HendersonSansW00-BasicLight" w:cs="Times New Roman"/>
          <w:color w:val="000000" w:themeColor="text1"/>
          <w:lang w:val="es-ES" w:eastAsia="es-ES"/>
        </w:rPr>
        <w:t>, se generaron sobre lo peticionado</w:t>
      </w:r>
      <w:r w:rsidR="00500E39">
        <w:rPr>
          <w:rFonts w:ascii="HendersonSansW00-BasicLight" w:eastAsia="Times New Roman" w:hAnsi="HendersonSansW00-BasicLight" w:cs="Times New Roman"/>
          <w:color w:val="000000" w:themeColor="text1"/>
          <w:lang w:val="es-ES" w:eastAsia="es-ES"/>
        </w:rPr>
        <w:t>,</w:t>
      </w:r>
      <w:r w:rsidRPr="000E358F">
        <w:rPr>
          <w:rFonts w:ascii="HendersonSansW00-BasicLight" w:eastAsia="Times New Roman" w:hAnsi="HendersonSansW00-BasicLight" w:cs="Times New Roman"/>
          <w:color w:val="000000" w:themeColor="text1"/>
          <w:lang w:val="es-ES" w:eastAsia="es-ES"/>
        </w:rPr>
        <w:t xml:space="preserve"> dos actos resolutivos con efecto propio, por parte del Departamento de Administración de Concesiones y Permisos.</w:t>
      </w:r>
    </w:p>
    <w:p w14:paraId="1A0B74BF" w14:textId="77777777" w:rsidR="005D2B17" w:rsidRPr="000E358F" w:rsidRDefault="0027211F" w:rsidP="0027211F">
      <w:pPr>
        <w:pStyle w:val="Prrafodelista"/>
        <w:widowControl w:val="0"/>
        <w:numPr>
          <w:ilvl w:val="0"/>
          <w:numId w:val="8"/>
        </w:numPr>
        <w:tabs>
          <w:tab w:val="num" w:pos="792"/>
        </w:tabs>
        <w:kinsoku w:val="0"/>
        <w:overflowPunct w:val="0"/>
        <w:spacing w:before="296" w:after="0" w:line="318" w:lineRule="exact"/>
        <w:jc w:val="both"/>
        <w:textAlignment w:val="baseline"/>
        <w:rPr>
          <w:rFonts w:ascii="HendersonSansW00-BasicLight" w:eastAsia="Times New Roman" w:hAnsi="HendersonSansW00-BasicLight" w:cs="Times New Roman"/>
          <w:color w:val="000000" w:themeColor="text1"/>
          <w:lang w:val="es-ES" w:eastAsia="es-ES"/>
        </w:rPr>
      </w:pPr>
      <w:r w:rsidRPr="000E358F">
        <w:rPr>
          <w:rFonts w:ascii="HendersonSansW00-BasicLight" w:eastAsia="Times New Roman" w:hAnsi="HendersonSansW00-BasicLight" w:cs="Times New Roman"/>
          <w:color w:val="000000" w:themeColor="text1"/>
          <w:lang w:val="es-ES" w:eastAsia="es-ES"/>
        </w:rPr>
        <w:t>Que no es correcto derivar de tales circunstancias, una interpretación como la realizada por la Dirección Ejecutiva mediante el oficio No. CTP-DT-DAC-INF-0369-2022, al sostener que nos encontramos ante un acto interno de mero trámite, que tiene</w:t>
      </w:r>
      <w:r w:rsidR="005D2B17" w:rsidRPr="000E358F">
        <w:rPr>
          <w:rFonts w:ascii="HendersonSansW00-BasicLight" w:eastAsia="Times New Roman" w:hAnsi="HendersonSansW00-BasicLight" w:cs="Times New Roman"/>
          <w:color w:val="000000" w:themeColor="text1"/>
          <w:lang w:val="es-ES" w:eastAsia="es-ES"/>
        </w:rPr>
        <w:t xml:space="preserve"> en su generalidad y por característica, ser preparatorio de una resolución ulterior, señalando que no es susceptible de impugnación de forma separada de un acto resolutivo, determinando como improcedentes sus posiciones.</w:t>
      </w:r>
    </w:p>
    <w:p w14:paraId="3F1B06E5" w14:textId="77777777" w:rsidR="005D2B17" w:rsidRPr="000E358F" w:rsidRDefault="005D2B17" w:rsidP="0027211F">
      <w:pPr>
        <w:pStyle w:val="Prrafodelista"/>
        <w:widowControl w:val="0"/>
        <w:numPr>
          <w:ilvl w:val="0"/>
          <w:numId w:val="8"/>
        </w:numPr>
        <w:tabs>
          <w:tab w:val="num" w:pos="792"/>
        </w:tabs>
        <w:kinsoku w:val="0"/>
        <w:overflowPunct w:val="0"/>
        <w:spacing w:before="296" w:after="0" w:line="318" w:lineRule="exact"/>
        <w:jc w:val="both"/>
        <w:textAlignment w:val="baseline"/>
        <w:rPr>
          <w:rFonts w:ascii="HendersonSansW00-BasicLight" w:eastAsia="Times New Roman" w:hAnsi="HendersonSansW00-BasicLight" w:cs="Times New Roman"/>
          <w:color w:val="000000" w:themeColor="text1"/>
          <w:lang w:val="es-ES" w:eastAsia="es-ES"/>
        </w:rPr>
      </w:pPr>
      <w:r w:rsidRPr="000E358F">
        <w:rPr>
          <w:rFonts w:ascii="HendersonSansW00-BasicLight" w:eastAsia="Times New Roman" w:hAnsi="HendersonSansW00-BasicLight" w:cs="Times New Roman"/>
          <w:color w:val="000000" w:themeColor="text1"/>
          <w:lang w:val="es-ES" w:eastAsia="es-ES"/>
        </w:rPr>
        <w:t>Que la interpretación es amorfa, producto de incorrecta conjunción apreciativa de una figura jurídica de los actos de mero trámite o preparatorios, que racionalmente no permite ser concordada con la realidad circunstancial a la que se pretende aplicar el presupuesto jurídico y jurisprudencial que se esboza.</w:t>
      </w:r>
    </w:p>
    <w:p w14:paraId="1BCE1AC8" w14:textId="77777777" w:rsidR="005D2B17" w:rsidRPr="000E358F" w:rsidRDefault="005D2B17" w:rsidP="0027211F">
      <w:pPr>
        <w:pStyle w:val="Prrafodelista"/>
        <w:widowControl w:val="0"/>
        <w:numPr>
          <w:ilvl w:val="0"/>
          <w:numId w:val="8"/>
        </w:numPr>
        <w:tabs>
          <w:tab w:val="num" w:pos="792"/>
        </w:tabs>
        <w:kinsoku w:val="0"/>
        <w:overflowPunct w:val="0"/>
        <w:spacing w:before="296" w:after="0" w:line="318" w:lineRule="exact"/>
        <w:jc w:val="both"/>
        <w:textAlignment w:val="baseline"/>
        <w:rPr>
          <w:rFonts w:ascii="HendersonSansW00-BasicLight" w:eastAsia="Times New Roman" w:hAnsi="HendersonSansW00-BasicLight" w:cs="Times New Roman"/>
          <w:color w:val="000000" w:themeColor="text1"/>
          <w:lang w:val="es-ES" w:eastAsia="es-ES"/>
        </w:rPr>
      </w:pPr>
      <w:r w:rsidRPr="000E358F">
        <w:rPr>
          <w:rFonts w:ascii="HendersonSansW00-BasicLight" w:eastAsia="Times New Roman" w:hAnsi="HendersonSansW00-BasicLight" w:cs="Times New Roman"/>
          <w:color w:val="000000" w:themeColor="text1"/>
          <w:lang w:val="es-ES" w:eastAsia="es-ES"/>
        </w:rPr>
        <w:t>Que se encuentran ante una situación con efecto propio, de carácter autónomo y definitivo, que resuelve y define de forma contradictoria a lo anteriormente resuelto, una petición de un particular, la cual produce derechos y favorece al solicitante y lesiona a su representada con la supresión de la flota operativa.</w:t>
      </w:r>
    </w:p>
    <w:p w14:paraId="5B75E0FB" w14:textId="6028D683" w:rsidR="0027211F" w:rsidRPr="000E358F" w:rsidRDefault="005D2B17" w:rsidP="0027211F">
      <w:pPr>
        <w:pStyle w:val="Prrafodelista"/>
        <w:widowControl w:val="0"/>
        <w:numPr>
          <w:ilvl w:val="0"/>
          <w:numId w:val="8"/>
        </w:numPr>
        <w:tabs>
          <w:tab w:val="num" w:pos="792"/>
        </w:tabs>
        <w:kinsoku w:val="0"/>
        <w:overflowPunct w:val="0"/>
        <w:spacing w:before="296" w:after="0" w:line="318" w:lineRule="exact"/>
        <w:jc w:val="both"/>
        <w:textAlignment w:val="baseline"/>
        <w:rPr>
          <w:rFonts w:ascii="HendersonSansW00-BasicLight" w:eastAsia="Times New Roman" w:hAnsi="HendersonSansW00-BasicLight" w:cs="Times New Roman"/>
          <w:color w:val="000000" w:themeColor="text1"/>
          <w:lang w:val="es-ES" w:eastAsia="es-ES"/>
        </w:rPr>
      </w:pPr>
      <w:r w:rsidRPr="000E358F">
        <w:rPr>
          <w:rFonts w:ascii="HendersonSansW00-BasicLight" w:eastAsia="Times New Roman" w:hAnsi="HendersonSansW00-BasicLight" w:cs="Times New Roman"/>
          <w:color w:val="000000" w:themeColor="text1"/>
          <w:lang w:val="es-ES" w:eastAsia="es-ES"/>
        </w:rPr>
        <w:lastRenderedPageBreak/>
        <w:t xml:space="preserve">Que el Departamento de Administración de Concesiones y Permisos carece de un acuerdo, que respalde la </w:t>
      </w:r>
      <w:proofErr w:type="spellStart"/>
      <w:r w:rsidRPr="000E358F">
        <w:rPr>
          <w:rFonts w:ascii="HendersonSansW00-BasicLight" w:eastAsia="Times New Roman" w:hAnsi="HendersonSansW00-BasicLight" w:cs="Times New Roman"/>
          <w:color w:val="000000" w:themeColor="text1"/>
          <w:lang w:val="es-ES" w:eastAsia="es-ES"/>
        </w:rPr>
        <w:t>desinscripción</w:t>
      </w:r>
      <w:proofErr w:type="spellEnd"/>
      <w:r w:rsidRPr="000E358F">
        <w:rPr>
          <w:rFonts w:ascii="HendersonSansW00-BasicLight" w:eastAsia="Times New Roman" w:hAnsi="HendersonSansW00-BasicLight" w:cs="Times New Roman"/>
          <w:color w:val="000000" w:themeColor="text1"/>
          <w:lang w:val="es-ES" w:eastAsia="es-ES"/>
        </w:rPr>
        <w:t xml:space="preserve"> de las unidades, y no está facultado para realiza</w:t>
      </w:r>
      <w:r w:rsidR="00500E39">
        <w:rPr>
          <w:rFonts w:ascii="HendersonSansW00-BasicLight" w:eastAsia="Times New Roman" w:hAnsi="HendersonSansW00-BasicLight" w:cs="Times New Roman"/>
          <w:color w:val="000000" w:themeColor="text1"/>
          <w:lang w:val="es-ES" w:eastAsia="es-ES"/>
        </w:rPr>
        <w:t>r</w:t>
      </w:r>
      <w:r w:rsidRPr="000E358F">
        <w:rPr>
          <w:rFonts w:ascii="HendersonSansW00-BasicLight" w:eastAsia="Times New Roman" w:hAnsi="HendersonSansW00-BasicLight" w:cs="Times New Roman"/>
          <w:color w:val="000000" w:themeColor="text1"/>
          <w:lang w:val="es-ES" w:eastAsia="es-ES"/>
        </w:rPr>
        <w:t xml:space="preserve"> dicha </w:t>
      </w:r>
      <w:proofErr w:type="spellStart"/>
      <w:r w:rsidRPr="000E358F">
        <w:rPr>
          <w:rFonts w:ascii="HendersonSansW00-BasicLight" w:eastAsia="Times New Roman" w:hAnsi="HendersonSansW00-BasicLight" w:cs="Times New Roman"/>
          <w:color w:val="000000" w:themeColor="text1"/>
          <w:lang w:val="es-ES" w:eastAsia="es-ES"/>
        </w:rPr>
        <w:t>desinscripción</w:t>
      </w:r>
      <w:proofErr w:type="spellEnd"/>
      <w:r w:rsidR="007755F2" w:rsidRPr="000E358F">
        <w:rPr>
          <w:rFonts w:ascii="HendersonSansW00-BasicLight" w:eastAsia="Times New Roman" w:hAnsi="HendersonSansW00-BasicLight" w:cs="Times New Roman"/>
          <w:color w:val="000000" w:themeColor="text1"/>
          <w:lang w:val="es-ES" w:eastAsia="es-ES"/>
        </w:rPr>
        <w:t>, y argumenta que dicha facultad le corresponde a la Junta Directiva del Consejo de Transporte Público y a la Autoridad Reguladora de los Servicios Públicos.</w:t>
      </w:r>
    </w:p>
    <w:p w14:paraId="57CD9EA8" w14:textId="2B51192A" w:rsidR="007B5A7A" w:rsidRPr="000E358F" w:rsidRDefault="007755F2" w:rsidP="007755F2">
      <w:pPr>
        <w:pStyle w:val="Prrafodelista"/>
        <w:widowControl w:val="0"/>
        <w:numPr>
          <w:ilvl w:val="0"/>
          <w:numId w:val="8"/>
        </w:numPr>
        <w:tabs>
          <w:tab w:val="num" w:pos="792"/>
        </w:tabs>
        <w:kinsoku w:val="0"/>
        <w:overflowPunct w:val="0"/>
        <w:spacing w:before="296" w:after="0" w:line="318" w:lineRule="exact"/>
        <w:jc w:val="both"/>
        <w:textAlignment w:val="baseline"/>
        <w:rPr>
          <w:rFonts w:ascii="HendersonSansW00-BasicLight" w:eastAsiaTheme="minorEastAsia" w:hAnsi="HendersonSansW00-BasicLight" w:cs="Times New Roman"/>
          <w:spacing w:val="-3"/>
          <w:lang w:val="es-ES" w:eastAsia="es-ES"/>
          <w14:ligatures w14:val="standardContextual"/>
        </w:rPr>
      </w:pPr>
      <w:r w:rsidRPr="000E358F">
        <w:rPr>
          <w:rFonts w:ascii="HendersonSansW00-BasicLight" w:eastAsia="Times New Roman" w:hAnsi="HendersonSansW00-BasicLight" w:cs="Times New Roman"/>
          <w:color w:val="000000" w:themeColor="text1"/>
          <w:lang w:val="es-ES" w:eastAsia="es-ES"/>
        </w:rPr>
        <w:t xml:space="preserve">Que la Administración de forma injustificada y en menosprecio de lo claramente establecido por la Procuraduría, procede a tener a la empresa arrendante de las unidades inscritas en la prestación del servicio establecida en la Ruta No. </w:t>
      </w:r>
      <w:r w:rsidR="00FE1F30">
        <w:rPr>
          <w:rFonts w:ascii="HendersonSansW00-BasicLight" w:eastAsia="Times New Roman" w:hAnsi="HendersonSansW00-BasicLight" w:cs="Times New Roman"/>
          <w:color w:val="000000" w:themeColor="text1"/>
          <w:lang w:val="es-ES" w:eastAsia="es-ES"/>
        </w:rPr>
        <w:t>000</w:t>
      </w:r>
      <w:r w:rsidRPr="000E358F">
        <w:rPr>
          <w:rFonts w:ascii="HendersonSansW00-BasicLight" w:eastAsia="Times New Roman" w:hAnsi="HendersonSansW00-BasicLight" w:cs="Times New Roman"/>
          <w:color w:val="000000" w:themeColor="text1"/>
          <w:lang w:val="es-ES" w:eastAsia="es-ES"/>
        </w:rPr>
        <w:t>, como parte de esa relación, aceptando como oponible las situaciones contractuales</w:t>
      </w:r>
      <w:r w:rsidR="002077B8" w:rsidRPr="000E358F">
        <w:rPr>
          <w:rFonts w:ascii="HendersonSansW00-BasicLight" w:eastAsia="Times New Roman" w:hAnsi="HendersonSansW00-BasicLight" w:cs="Times New Roman"/>
          <w:color w:val="000000" w:themeColor="text1"/>
          <w:lang w:val="es-ES" w:eastAsia="es-ES"/>
        </w:rPr>
        <w:t xml:space="preserve"> de arrendamiento de unidades preestablecidas con mi mandante, y bajo el argumento de existencia de un derecho de propiedad sobre las mismas, procede a liberarlo de su responsabilidad en torno a las obligaciones de los contratos, evitando que éste deba responder en los términos de la Ley, y los convenios preestablecidos, </w:t>
      </w:r>
      <w:proofErr w:type="spellStart"/>
      <w:r w:rsidR="002077B8" w:rsidRPr="000E358F">
        <w:rPr>
          <w:rFonts w:ascii="HendersonSansW00-BasicLight" w:eastAsia="Times New Roman" w:hAnsi="HendersonSansW00-BasicLight" w:cs="Times New Roman"/>
          <w:color w:val="000000" w:themeColor="text1"/>
          <w:lang w:val="es-ES" w:eastAsia="es-ES"/>
        </w:rPr>
        <w:t>desinscribiendo</w:t>
      </w:r>
      <w:proofErr w:type="spellEnd"/>
      <w:r w:rsidR="002077B8" w:rsidRPr="000E358F">
        <w:rPr>
          <w:rFonts w:ascii="HendersonSansW00-BasicLight" w:eastAsia="Times New Roman" w:hAnsi="HendersonSansW00-BasicLight" w:cs="Times New Roman"/>
          <w:color w:val="000000" w:themeColor="text1"/>
          <w:lang w:val="es-ES" w:eastAsia="es-ES"/>
        </w:rPr>
        <w:t xml:space="preserve"> 14 de nuestras unidades, negándose la posibilidad de contar con las mismas y poniendo a mi representada en una delicada situación, ante un abierto menosprecio a lo establecido por el órgano procurador, configurando un claro y abusivo FRAUDE DE LEY, de evidentes características persecutorias y desestabilizadoras para con la prestación </w:t>
      </w:r>
      <w:r w:rsidR="00FE1F30">
        <w:rPr>
          <w:rFonts w:ascii="HendersonSansW00-BasicLight" w:eastAsia="Times New Roman" w:hAnsi="HendersonSansW00-BasicLight" w:cs="Times New Roman"/>
          <w:color w:val="000000" w:themeColor="text1"/>
          <w:lang w:val="es-ES" w:eastAsia="es-ES"/>
        </w:rPr>
        <w:t>de</w:t>
      </w:r>
      <w:r w:rsidR="002077B8" w:rsidRPr="000E358F">
        <w:rPr>
          <w:rFonts w:ascii="HendersonSansW00-BasicLight" w:eastAsia="Times New Roman" w:hAnsi="HendersonSansW00-BasicLight" w:cs="Times New Roman"/>
          <w:color w:val="000000" w:themeColor="text1"/>
          <w:lang w:val="es-ES" w:eastAsia="es-ES"/>
        </w:rPr>
        <w:t xml:space="preserve"> servicios realizada por nuestra representada.</w:t>
      </w:r>
    </w:p>
    <w:p w14:paraId="3532A492" w14:textId="1CCA373E" w:rsidR="007B5A7A" w:rsidRPr="000E358F" w:rsidRDefault="007B5A7A" w:rsidP="007755F2">
      <w:pPr>
        <w:pStyle w:val="Prrafodelista"/>
        <w:widowControl w:val="0"/>
        <w:numPr>
          <w:ilvl w:val="0"/>
          <w:numId w:val="8"/>
        </w:numPr>
        <w:tabs>
          <w:tab w:val="num" w:pos="792"/>
        </w:tabs>
        <w:kinsoku w:val="0"/>
        <w:overflowPunct w:val="0"/>
        <w:spacing w:before="296" w:after="0" w:line="318" w:lineRule="exact"/>
        <w:jc w:val="both"/>
        <w:textAlignment w:val="baseline"/>
        <w:rPr>
          <w:rFonts w:ascii="HendersonSansW00-BasicLight" w:eastAsiaTheme="minorEastAsia" w:hAnsi="HendersonSansW00-BasicLight" w:cs="Times New Roman"/>
          <w:spacing w:val="-3"/>
          <w:lang w:val="es-ES" w:eastAsia="es-ES"/>
          <w14:ligatures w14:val="standardContextual"/>
        </w:rPr>
      </w:pPr>
      <w:r w:rsidRPr="000E358F">
        <w:rPr>
          <w:rFonts w:ascii="HendersonSansW00-BasicLight" w:eastAsia="Times New Roman" w:hAnsi="HendersonSansW00-BasicLight" w:cs="Times New Roman"/>
          <w:color w:val="000000" w:themeColor="text1"/>
          <w:lang w:val="es-ES" w:eastAsia="es-ES"/>
        </w:rPr>
        <w:t xml:space="preserve">Que solicita se acoja en todos sus extremos el Recurso de Revocatoria con Nulidad concomitante en contra del oficio No. CTP-DAC-INF-0369-2020 </w:t>
      </w:r>
      <w:r w:rsidR="006146AA">
        <w:rPr>
          <w:rFonts w:ascii="HendersonSansW00-BasicLight" w:eastAsia="Times New Roman" w:hAnsi="HendersonSansW00-BasicLight" w:cs="Times New Roman"/>
          <w:color w:val="000000" w:themeColor="text1"/>
          <w:lang w:val="es-ES" w:eastAsia="es-ES"/>
        </w:rPr>
        <w:t xml:space="preserve">(sic) </w:t>
      </w:r>
      <w:r w:rsidRPr="000E358F">
        <w:rPr>
          <w:rFonts w:ascii="HendersonSansW00-BasicLight" w:eastAsia="Times New Roman" w:hAnsi="HendersonSansW00-BasicLight" w:cs="Times New Roman"/>
          <w:color w:val="000000" w:themeColor="text1"/>
          <w:lang w:val="es-ES" w:eastAsia="es-ES"/>
        </w:rPr>
        <w:t>del 21 de noviembre de 2022 y el artículo 7.3 de la Sesión Ordinaria 11-2023 de la Junta Directiva del Consejo de Transporte Público.</w:t>
      </w:r>
    </w:p>
    <w:p w14:paraId="76894552" w14:textId="19ACD1F4" w:rsidR="0027211F" w:rsidRPr="000E358F" w:rsidRDefault="007B5A7A" w:rsidP="007B5A7A">
      <w:pPr>
        <w:widowControl w:val="0"/>
        <w:kinsoku w:val="0"/>
        <w:overflowPunct w:val="0"/>
        <w:spacing w:before="296" w:after="0" w:line="318" w:lineRule="exact"/>
        <w:jc w:val="both"/>
        <w:textAlignment w:val="baseline"/>
        <w:rPr>
          <w:rFonts w:ascii="HendersonSansW00-BasicLight" w:eastAsiaTheme="minorEastAsia" w:hAnsi="HendersonSansW00-BasicLight" w:cs="Times New Roman"/>
          <w:spacing w:val="-3"/>
          <w:lang w:val="es-ES" w:eastAsia="es-ES"/>
          <w14:ligatures w14:val="standardContextual"/>
        </w:rPr>
      </w:pPr>
      <w:r w:rsidRPr="000E358F">
        <w:rPr>
          <w:rFonts w:ascii="HendersonSansW00-BasicLight" w:eastAsia="Times New Roman" w:hAnsi="HendersonSansW00-BasicLight" w:cs="Times New Roman"/>
          <w:color w:val="000000" w:themeColor="text1"/>
          <w:lang w:val="es-ES" w:eastAsia="es-ES"/>
        </w:rPr>
        <w:t>(Ver folios del 13 al 2</w:t>
      </w:r>
      <w:r w:rsidR="00500E39">
        <w:rPr>
          <w:rFonts w:ascii="HendersonSansW00-BasicLight" w:eastAsia="Times New Roman" w:hAnsi="HendersonSansW00-BasicLight" w:cs="Times New Roman"/>
          <w:color w:val="000000" w:themeColor="text1"/>
          <w:lang w:val="es-ES" w:eastAsia="es-ES"/>
        </w:rPr>
        <w:t>1</w:t>
      </w:r>
      <w:r w:rsidRPr="000E358F">
        <w:rPr>
          <w:rFonts w:ascii="HendersonSansW00-BasicLight" w:eastAsia="Times New Roman" w:hAnsi="HendersonSansW00-BasicLight" w:cs="Times New Roman"/>
          <w:color w:val="000000" w:themeColor="text1"/>
          <w:lang w:val="es-ES" w:eastAsia="es-ES"/>
        </w:rPr>
        <w:t xml:space="preserve"> del expediente administrativo)</w:t>
      </w:r>
      <w:r w:rsidR="002077B8" w:rsidRPr="000E358F">
        <w:rPr>
          <w:rFonts w:ascii="HendersonSansW00-BasicLight" w:eastAsia="Times New Roman" w:hAnsi="HendersonSansW00-BasicLight" w:cs="Times New Roman"/>
          <w:color w:val="000000" w:themeColor="text1"/>
          <w:lang w:val="es-ES" w:eastAsia="es-ES"/>
        </w:rPr>
        <w:t xml:space="preserve">  </w:t>
      </w:r>
    </w:p>
    <w:p w14:paraId="3AC00368" w14:textId="77777777" w:rsidR="00D04703" w:rsidRPr="000E358F" w:rsidRDefault="00D04703" w:rsidP="00D04703">
      <w:pPr>
        <w:autoSpaceDE w:val="0"/>
        <w:autoSpaceDN w:val="0"/>
        <w:adjustRightInd w:val="0"/>
        <w:spacing w:after="0" w:line="276" w:lineRule="auto"/>
        <w:jc w:val="both"/>
        <w:rPr>
          <w:rFonts w:ascii="HendersonSansW00-BasicLight" w:eastAsiaTheme="minorEastAsia" w:hAnsi="HendersonSansW00-BasicLight" w:cs="Times New Roman"/>
          <w:b/>
          <w:bCs/>
          <w:lang w:val="es-ES" w:eastAsia="es-ES"/>
          <w14:ligatures w14:val="standardContextual"/>
        </w:rPr>
      </w:pPr>
    </w:p>
    <w:p w14:paraId="79EE7DB1" w14:textId="1165C544" w:rsidR="00BC2B56" w:rsidRPr="000E358F" w:rsidRDefault="00D04703" w:rsidP="00D04703">
      <w:pPr>
        <w:autoSpaceDE w:val="0"/>
        <w:autoSpaceDN w:val="0"/>
        <w:adjustRightInd w:val="0"/>
        <w:spacing w:after="0" w:line="276" w:lineRule="auto"/>
        <w:jc w:val="both"/>
        <w:rPr>
          <w:rFonts w:ascii="HendersonSansW00-BasicLight" w:eastAsiaTheme="minorEastAsia" w:hAnsi="HendersonSansW00-BasicLight" w:cs="Times New Roman"/>
          <w:lang w:val="es-ES" w:eastAsia="es-ES"/>
          <w14:ligatures w14:val="standardContextual"/>
        </w:rPr>
      </w:pPr>
      <w:r w:rsidRPr="000E358F">
        <w:rPr>
          <w:rFonts w:ascii="HendersonSansW00-BasicLight" w:eastAsiaTheme="minorEastAsia" w:hAnsi="HendersonSansW00-BasicLight" w:cs="Times New Roman"/>
          <w:b/>
          <w:bCs/>
          <w:lang w:val="es-ES" w:eastAsia="es-ES"/>
          <w14:ligatures w14:val="standardContextual"/>
        </w:rPr>
        <w:t xml:space="preserve">TERCERO: </w:t>
      </w:r>
      <w:r w:rsidR="007B5A7A" w:rsidRPr="000E358F">
        <w:rPr>
          <w:rFonts w:ascii="HendersonSansW00-BasicLight" w:eastAsiaTheme="minorEastAsia" w:hAnsi="HendersonSansW00-BasicLight" w:cs="Times New Roman"/>
          <w:lang w:val="es-ES" w:eastAsia="es-ES"/>
          <w14:ligatures w14:val="standardContextual"/>
        </w:rPr>
        <w:t xml:space="preserve">Que mediante el oficio No. CTP-AJ-OF-2023-0446 del 13 de abril de 2023, </w:t>
      </w:r>
      <w:r w:rsidR="00BC2B56" w:rsidRPr="000E358F">
        <w:rPr>
          <w:rFonts w:ascii="HendersonSansW00-BasicLight" w:eastAsiaTheme="minorEastAsia" w:hAnsi="HendersonSansW00-BasicLight" w:cs="Times New Roman"/>
          <w:lang w:val="es-ES" w:eastAsia="es-ES"/>
          <w14:ligatures w14:val="standardContextual"/>
        </w:rPr>
        <w:t>la Dirección de Asuntos Jurídicos del Consejo de Transporte Público, recomendó a la Junta Directiva de dicho Consejo, declarar sin lugar el Recurso de Revocatoria con Apelación en Subsidio y Nulidad, planteados por la empresa BHS</w:t>
      </w:r>
      <w:r w:rsidR="00FE1F30">
        <w:rPr>
          <w:rFonts w:ascii="HendersonSansW00-BasicLight" w:eastAsiaTheme="minorEastAsia" w:hAnsi="HendersonSansW00-BasicLight" w:cs="Times New Roman"/>
          <w:lang w:val="es-ES" w:eastAsia="es-ES"/>
          <w14:ligatures w14:val="standardContextual"/>
        </w:rPr>
        <w:t>A</w:t>
      </w:r>
      <w:r w:rsidR="00BC2B56" w:rsidRPr="000E358F">
        <w:rPr>
          <w:rFonts w:ascii="HendersonSansW00-BasicLight" w:eastAsiaTheme="minorEastAsia" w:hAnsi="HendersonSansW00-BasicLight" w:cs="Times New Roman"/>
          <w:lang w:val="es-ES" w:eastAsia="es-ES"/>
          <w14:ligatures w14:val="standardContextual"/>
        </w:rPr>
        <w:t>, y básicamente dentro de los argumentos o motivos, en los que se funda dicha recomendación refieren a lo siguiente, de manera resumida:</w:t>
      </w:r>
    </w:p>
    <w:p w14:paraId="683C55C8" w14:textId="77777777" w:rsidR="00BC2B56" w:rsidRPr="000E358F" w:rsidRDefault="00BC2B56" w:rsidP="00D04703">
      <w:pPr>
        <w:autoSpaceDE w:val="0"/>
        <w:autoSpaceDN w:val="0"/>
        <w:adjustRightInd w:val="0"/>
        <w:spacing w:after="0" w:line="276" w:lineRule="auto"/>
        <w:jc w:val="both"/>
        <w:rPr>
          <w:rFonts w:ascii="HendersonSansW00-BasicLight" w:eastAsiaTheme="minorEastAsia" w:hAnsi="HendersonSansW00-BasicLight" w:cs="Times New Roman"/>
          <w:lang w:val="es-ES" w:eastAsia="es-ES"/>
          <w14:ligatures w14:val="standardContextual"/>
        </w:rPr>
      </w:pPr>
    </w:p>
    <w:p w14:paraId="7044E0FD" w14:textId="0A894EB9" w:rsidR="007B5A7A" w:rsidRPr="000E358F" w:rsidRDefault="00BC2B56" w:rsidP="00BC2B56">
      <w:pPr>
        <w:pStyle w:val="Prrafodelista"/>
        <w:numPr>
          <w:ilvl w:val="0"/>
          <w:numId w:val="9"/>
        </w:numPr>
        <w:autoSpaceDE w:val="0"/>
        <w:autoSpaceDN w:val="0"/>
        <w:adjustRightInd w:val="0"/>
        <w:spacing w:after="0" w:line="276" w:lineRule="auto"/>
        <w:jc w:val="both"/>
        <w:rPr>
          <w:rFonts w:ascii="HendersonSansW00-BasicLight" w:eastAsiaTheme="minorEastAsia" w:hAnsi="HendersonSansW00-BasicLight" w:cs="Times New Roman"/>
          <w:lang w:val="es-ES" w:eastAsia="es-ES"/>
          <w14:ligatures w14:val="standardContextual"/>
        </w:rPr>
      </w:pPr>
      <w:r w:rsidRPr="000E358F">
        <w:rPr>
          <w:rFonts w:ascii="HendersonSansW00-BasicLight" w:eastAsiaTheme="minorEastAsia" w:hAnsi="HendersonSansW00-BasicLight" w:cs="Times New Roman"/>
          <w:lang w:val="es-ES" w:eastAsia="es-ES"/>
          <w14:ligatures w14:val="standardContextual"/>
        </w:rPr>
        <w:lastRenderedPageBreak/>
        <w:t>Que la empresa BHSA, se encuentra legitimada para impugnar.</w:t>
      </w:r>
    </w:p>
    <w:p w14:paraId="3F8755EC" w14:textId="71141567" w:rsidR="00BC2B56" w:rsidRPr="000E358F" w:rsidRDefault="00BC2B56" w:rsidP="00BC2B56">
      <w:pPr>
        <w:pStyle w:val="Prrafodelista"/>
        <w:numPr>
          <w:ilvl w:val="0"/>
          <w:numId w:val="9"/>
        </w:numPr>
        <w:autoSpaceDE w:val="0"/>
        <w:autoSpaceDN w:val="0"/>
        <w:adjustRightInd w:val="0"/>
        <w:spacing w:after="0" w:line="276" w:lineRule="auto"/>
        <w:jc w:val="both"/>
        <w:rPr>
          <w:rFonts w:ascii="HendersonSansW00-BasicLight" w:eastAsiaTheme="minorEastAsia" w:hAnsi="HendersonSansW00-BasicLight" w:cs="Times New Roman"/>
          <w:lang w:val="es-ES" w:eastAsia="es-ES"/>
          <w14:ligatures w14:val="standardContextual"/>
        </w:rPr>
      </w:pPr>
      <w:r w:rsidRPr="000E358F">
        <w:rPr>
          <w:rFonts w:ascii="HendersonSansW00-BasicLight" w:eastAsiaTheme="minorEastAsia" w:hAnsi="HendersonSansW00-BasicLight" w:cs="Times New Roman"/>
          <w:lang w:val="es-ES" w:eastAsia="es-ES"/>
          <w14:ligatures w14:val="standardContextual"/>
        </w:rPr>
        <w:t>Que el artículo 7.3 de la Sesión Ordinaria 11-2023 del 15 de marzo de 2023, brinda respuesta o atiende el Recurso de Apelación en Subsidio y Nulidad concomitante, interpuesto por la empresa BH</w:t>
      </w:r>
      <w:r w:rsidR="00FE1F30">
        <w:rPr>
          <w:rFonts w:ascii="HendersonSansW00-BasicLight" w:eastAsiaTheme="minorEastAsia" w:hAnsi="HendersonSansW00-BasicLight" w:cs="Times New Roman"/>
          <w:lang w:val="es-ES" w:eastAsia="es-ES"/>
          <w14:ligatures w14:val="standardContextual"/>
        </w:rPr>
        <w:t>S</w:t>
      </w:r>
      <w:r w:rsidRPr="000E358F">
        <w:rPr>
          <w:rFonts w:ascii="HendersonSansW00-BasicLight" w:eastAsiaTheme="minorEastAsia" w:hAnsi="HendersonSansW00-BasicLight" w:cs="Times New Roman"/>
          <w:lang w:val="es-ES" w:eastAsia="es-ES"/>
          <w14:ligatures w14:val="standardContextual"/>
        </w:rPr>
        <w:t>A, contra el oficio No. CTP-DT-DAC-INF-0369-2022 del 21 de noviembre de 2022, y que dicho acuerdo finaliza la vía administrativa, por lo que no es un acto susceptible de ser recurrido, de conformidad con el Dictamen No. C-274-1998 emitido por la Procuraduría General de la República.</w:t>
      </w:r>
    </w:p>
    <w:p w14:paraId="35FCD985" w14:textId="162BAEBE" w:rsidR="00BC2B56" w:rsidRPr="000E358F" w:rsidRDefault="00BC2B56" w:rsidP="00BC2B56">
      <w:pPr>
        <w:pStyle w:val="Prrafodelista"/>
        <w:numPr>
          <w:ilvl w:val="0"/>
          <w:numId w:val="9"/>
        </w:numPr>
        <w:autoSpaceDE w:val="0"/>
        <w:autoSpaceDN w:val="0"/>
        <w:adjustRightInd w:val="0"/>
        <w:spacing w:after="0" w:line="276" w:lineRule="auto"/>
        <w:jc w:val="both"/>
        <w:rPr>
          <w:rFonts w:ascii="HendersonSansW00-BasicLight" w:eastAsiaTheme="minorEastAsia" w:hAnsi="HendersonSansW00-BasicLight" w:cs="Times New Roman"/>
          <w:lang w:val="es-ES" w:eastAsia="es-ES"/>
          <w14:ligatures w14:val="standardContextual"/>
        </w:rPr>
      </w:pPr>
      <w:proofErr w:type="gramStart"/>
      <w:r w:rsidRPr="000E358F">
        <w:rPr>
          <w:rFonts w:ascii="HendersonSansW00-BasicLight" w:eastAsiaTheme="minorEastAsia" w:hAnsi="HendersonSansW00-BasicLight" w:cs="Times New Roman"/>
          <w:lang w:val="es-ES" w:eastAsia="es-ES"/>
          <w14:ligatures w14:val="standardContextual"/>
        </w:rPr>
        <w:t>Que</w:t>
      </w:r>
      <w:proofErr w:type="gramEnd"/>
      <w:r w:rsidRPr="000E358F">
        <w:rPr>
          <w:rFonts w:ascii="HendersonSansW00-BasicLight" w:eastAsiaTheme="minorEastAsia" w:hAnsi="HendersonSansW00-BasicLight" w:cs="Times New Roman"/>
          <w:lang w:val="es-ES" w:eastAsia="es-ES"/>
          <w14:ligatures w14:val="standardContextual"/>
        </w:rPr>
        <w:t xml:space="preserve"> con respecto a la nulidad presentada, la recurrente indica que hay vicios de nulidad evidente y manifiesta en los términos de los artículos 166, 167 y 169 de la Ley General de la Administración Pública sobre lo determinado en el oficio No. CTP-DT-INF-0369-2022 del 21 de noviembre de 2022, por no ser el ente competente para emitir el criterio, y señala que dicha argumentación ya fue analizada cuando se conoció la revocatoria y apelación en contra de dicho acto administrativo.</w:t>
      </w:r>
    </w:p>
    <w:p w14:paraId="6E90F8F7" w14:textId="77777777" w:rsidR="00BF10DC" w:rsidRPr="000E358F" w:rsidRDefault="00BF10DC" w:rsidP="00BF10DC">
      <w:pPr>
        <w:pStyle w:val="Prrafodelista"/>
        <w:autoSpaceDE w:val="0"/>
        <w:autoSpaceDN w:val="0"/>
        <w:adjustRightInd w:val="0"/>
        <w:spacing w:after="0" w:line="276" w:lineRule="auto"/>
        <w:ind w:left="780"/>
        <w:jc w:val="both"/>
        <w:rPr>
          <w:rFonts w:ascii="HendersonSansW00-BasicLight" w:eastAsiaTheme="minorEastAsia" w:hAnsi="HendersonSansW00-BasicLight" w:cs="Times New Roman"/>
          <w:lang w:val="es-ES" w:eastAsia="es-ES"/>
          <w14:ligatures w14:val="standardContextual"/>
        </w:rPr>
      </w:pPr>
    </w:p>
    <w:p w14:paraId="28E001CE" w14:textId="1ACF5DB6" w:rsidR="007B5A7A" w:rsidRPr="000E358F" w:rsidRDefault="00BF10DC" w:rsidP="00D04703">
      <w:pPr>
        <w:autoSpaceDE w:val="0"/>
        <w:autoSpaceDN w:val="0"/>
        <w:adjustRightInd w:val="0"/>
        <w:spacing w:after="0" w:line="276" w:lineRule="auto"/>
        <w:jc w:val="both"/>
        <w:rPr>
          <w:rFonts w:ascii="HendersonSansW00-BasicLight" w:eastAsiaTheme="minorEastAsia" w:hAnsi="HendersonSansW00-BasicLight" w:cs="Times New Roman"/>
          <w:lang w:val="es-ES" w:eastAsia="es-ES"/>
          <w14:ligatures w14:val="standardContextual"/>
        </w:rPr>
      </w:pPr>
      <w:r w:rsidRPr="000E358F">
        <w:rPr>
          <w:rFonts w:ascii="HendersonSansW00-BasicLight" w:eastAsiaTheme="minorEastAsia" w:hAnsi="HendersonSansW00-BasicLight" w:cs="Times New Roman"/>
          <w:lang w:val="es-ES" w:eastAsia="es-ES"/>
          <w14:ligatures w14:val="standardContextual"/>
        </w:rPr>
        <w:t>(Ver folios del 04 al 12 del expediente administrativo)</w:t>
      </w:r>
    </w:p>
    <w:p w14:paraId="2E8C044E" w14:textId="77777777" w:rsidR="007B5A7A" w:rsidRPr="000E358F" w:rsidRDefault="007B5A7A" w:rsidP="00D04703">
      <w:pPr>
        <w:autoSpaceDE w:val="0"/>
        <w:autoSpaceDN w:val="0"/>
        <w:adjustRightInd w:val="0"/>
        <w:spacing w:after="0" w:line="276" w:lineRule="auto"/>
        <w:jc w:val="both"/>
        <w:rPr>
          <w:rFonts w:ascii="HendersonSansW00-BasicLight" w:eastAsiaTheme="minorEastAsia" w:hAnsi="HendersonSansW00-BasicLight" w:cs="Times New Roman"/>
          <w:lang w:val="es-ES" w:eastAsia="es-ES"/>
          <w14:ligatures w14:val="standardContextual"/>
        </w:rPr>
      </w:pPr>
    </w:p>
    <w:p w14:paraId="7B8FBE38" w14:textId="39EF24F2" w:rsidR="00BF10DC" w:rsidRPr="000E358F" w:rsidRDefault="00D04703" w:rsidP="00D04703">
      <w:pPr>
        <w:autoSpaceDE w:val="0"/>
        <w:autoSpaceDN w:val="0"/>
        <w:adjustRightInd w:val="0"/>
        <w:spacing w:after="0" w:line="276" w:lineRule="auto"/>
        <w:jc w:val="both"/>
        <w:rPr>
          <w:rFonts w:ascii="HendersonSansW00-BasicLight" w:eastAsia="Calibri" w:hAnsi="HendersonSansW00-BasicLight" w:cs="Times New Roman"/>
          <w:color w:val="000000" w:themeColor="text1"/>
        </w:rPr>
      </w:pPr>
      <w:r w:rsidRPr="000E358F">
        <w:rPr>
          <w:rFonts w:ascii="HendersonSansW00-BasicLight" w:eastAsia="Calibri" w:hAnsi="HendersonSansW00-BasicLight" w:cs="Times New Roman"/>
          <w:b/>
          <w:bCs/>
          <w:color w:val="000000" w:themeColor="text1"/>
        </w:rPr>
        <w:t xml:space="preserve">CUARTO: </w:t>
      </w:r>
      <w:r w:rsidRPr="000E358F">
        <w:rPr>
          <w:rFonts w:ascii="HendersonSansW00-BasicLight" w:eastAsia="Calibri" w:hAnsi="HendersonSansW00-BasicLight" w:cs="Times New Roman"/>
          <w:color w:val="000000" w:themeColor="text1"/>
        </w:rPr>
        <w:t xml:space="preserve">Mediante </w:t>
      </w:r>
      <w:r w:rsidR="00BF10DC" w:rsidRPr="000E358F">
        <w:rPr>
          <w:rFonts w:ascii="HendersonSansW00-BasicLight" w:eastAsia="Calibri" w:hAnsi="HendersonSansW00-BasicLight" w:cs="Times New Roman"/>
          <w:color w:val="000000" w:themeColor="text1"/>
        </w:rPr>
        <w:t>el artículo 7.14 de la Sesión Ordinaria 18-2023 del 03 de mayo de 2023, la Junta Directiva del Consejo de Transporte Público conoció el oficio No. CTP-AJ-OF-2023-0446 del 13 de abril de 2023, emitido por la Dirección de Asuntos Jurídicos, y acordó lo siguiente:</w:t>
      </w:r>
    </w:p>
    <w:p w14:paraId="2ACF1FFF" w14:textId="77777777" w:rsidR="00BF10DC" w:rsidRPr="000E358F" w:rsidRDefault="00BF10DC" w:rsidP="00D04703">
      <w:pPr>
        <w:autoSpaceDE w:val="0"/>
        <w:autoSpaceDN w:val="0"/>
        <w:adjustRightInd w:val="0"/>
        <w:spacing w:after="0" w:line="276" w:lineRule="auto"/>
        <w:jc w:val="both"/>
        <w:rPr>
          <w:rFonts w:ascii="HendersonSansW00-BasicLight" w:eastAsia="Calibri" w:hAnsi="HendersonSansW00-BasicLight" w:cs="Times New Roman"/>
          <w:color w:val="000000" w:themeColor="text1"/>
        </w:rPr>
      </w:pPr>
    </w:p>
    <w:p w14:paraId="36499B1E" w14:textId="5677F89C" w:rsidR="00BF10DC" w:rsidRPr="000E358F" w:rsidRDefault="00BF10DC" w:rsidP="00D04703">
      <w:pPr>
        <w:autoSpaceDE w:val="0"/>
        <w:autoSpaceDN w:val="0"/>
        <w:adjustRightInd w:val="0"/>
        <w:spacing w:after="0" w:line="276" w:lineRule="auto"/>
        <w:jc w:val="both"/>
        <w:rPr>
          <w:rFonts w:ascii="HendersonSansW00-BasicLight" w:eastAsia="Calibri" w:hAnsi="HendersonSansW00-BasicLight" w:cs="Times New Roman"/>
          <w:b/>
          <w:bCs/>
          <w:i/>
          <w:iCs/>
          <w:color w:val="000000" w:themeColor="text1"/>
        </w:rPr>
      </w:pPr>
      <w:r w:rsidRPr="000E358F">
        <w:rPr>
          <w:rFonts w:ascii="HendersonSansW00-BasicLight" w:eastAsia="Calibri" w:hAnsi="HendersonSansW00-BasicLight" w:cs="Times New Roman"/>
          <w:b/>
          <w:bCs/>
          <w:i/>
          <w:iCs/>
          <w:color w:val="000000" w:themeColor="text1"/>
        </w:rPr>
        <w:t>“POR TANTO, SE ACUERDA:</w:t>
      </w:r>
    </w:p>
    <w:p w14:paraId="57F848B3" w14:textId="77777777" w:rsidR="00BF10DC" w:rsidRPr="000E358F" w:rsidRDefault="00BF10DC" w:rsidP="00D04703">
      <w:pPr>
        <w:autoSpaceDE w:val="0"/>
        <w:autoSpaceDN w:val="0"/>
        <w:adjustRightInd w:val="0"/>
        <w:spacing w:after="0" w:line="276" w:lineRule="auto"/>
        <w:jc w:val="both"/>
        <w:rPr>
          <w:rFonts w:ascii="HendersonSansW00-BasicLight" w:eastAsia="Calibri" w:hAnsi="HendersonSansW00-BasicLight" w:cs="Times New Roman"/>
          <w:b/>
          <w:bCs/>
          <w:i/>
          <w:iCs/>
          <w:color w:val="000000" w:themeColor="text1"/>
        </w:rPr>
      </w:pPr>
    </w:p>
    <w:p w14:paraId="72B10065" w14:textId="577855D6" w:rsidR="00BF10DC" w:rsidRPr="000E358F" w:rsidRDefault="00BF10DC" w:rsidP="00BF10DC">
      <w:pPr>
        <w:pStyle w:val="Prrafodelista"/>
        <w:numPr>
          <w:ilvl w:val="0"/>
          <w:numId w:val="11"/>
        </w:numPr>
        <w:autoSpaceDE w:val="0"/>
        <w:autoSpaceDN w:val="0"/>
        <w:adjustRightInd w:val="0"/>
        <w:spacing w:after="0" w:line="276" w:lineRule="auto"/>
        <w:jc w:val="both"/>
        <w:rPr>
          <w:rFonts w:ascii="HendersonSansW00-BasicLight" w:eastAsia="Calibri" w:hAnsi="HendersonSansW00-BasicLight" w:cs="Times New Roman"/>
          <w:i/>
          <w:iCs/>
          <w:color w:val="000000" w:themeColor="text1"/>
        </w:rPr>
      </w:pPr>
      <w:r w:rsidRPr="000E358F">
        <w:rPr>
          <w:rFonts w:ascii="HendersonSansW00-BasicLight" w:eastAsia="Calibri" w:hAnsi="HendersonSansW00-BasicLight" w:cs="Times New Roman"/>
          <w:i/>
          <w:iCs/>
          <w:color w:val="000000" w:themeColor="text1"/>
        </w:rPr>
        <w:t xml:space="preserve">Aprobar todas las recomendaciones contenidas en el oficio </w:t>
      </w:r>
      <w:r w:rsidRPr="000E358F">
        <w:rPr>
          <w:rFonts w:ascii="HendersonSansW00-BasicLight" w:eastAsia="Calibri" w:hAnsi="HendersonSansW00-BasicLight" w:cs="Times New Roman"/>
          <w:b/>
          <w:bCs/>
          <w:i/>
          <w:iCs/>
          <w:color w:val="000000" w:themeColor="text1"/>
        </w:rPr>
        <w:t>CTP-AJ-OF-446-2023</w:t>
      </w:r>
      <w:r w:rsidRPr="000E358F">
        <w:rPr>
          <w:rFonts w:ascii="HendersonSansW00-BasicLight" w:eastAsia="Calibri" w:hAnsi="HendersonSansW00-BasicLight" w:cs="Times New Roman"/>
          <w:i/>
          <w:iCs/>
          <w:color w:val="000000" w:themeColor="text1"/>
        </w:rPr>
        <w:t xml:space="preserve"> el cual forma parte integral de este acuerdo.</w:t>
      </w:r>
    </w:p>
    <w:p w14:paraId="4C805D69" w14:textId="2EFD1B91" w:rsidR="00AA0256" w:rsidRPr="000E358F" w:rsidRDefault="00BF10DC" w:rsidP="00BF10DC">
      <w:pPr>
        <w:pStyle w:val="Prrafodelista"/>
        <w:numPr>
          <w:ilvl w:val="0"/>
          <w:numId w:val="11"/>
        </w:numPr>
        <w:autoSpaceDE w:val="0"/>
        <w:autoSpaceDN w:val="0"/>
        <w:adjustRightInd w:val="0"/>
        <w:spacing w:after="0" w:line="276" w:lineRule="auto"/>
        <w:jc w:val="both"/>
        <w:rPr>
          <w:rFonts w:ascii="HendersonSansW00-BasicLight" w:eastAsia="Calibri" w:hAnsi="HendersonSansW00-BasicLight" w:cs="Times New Roman"/>
          <w:i/>
          <w:iCs/>
          <w:color w:val="000000" w:themeColor="text1"/>
        </w:rPr>
      </w:pPr>
      <w:r w:rsidRPr="000E358F">
        <w:rPr>
          <w:rFonts w:ascii="HendersonSansW00-BasicLight" w:eastAsia="Calibri" w:hAnsi="HendersonSansW00-BasicLight" w:cs="Times New Roman"/>
          <w:i/>
          <w:iCs/>
          <w:color w:val="000000" w:themeColor="text1"/>
        </w:rPr>
        <w:t xml:space="preserve">Declarar sin lugar el recurso de revocatoria con apelación en subsidio y nulidad, presentados por los señores JDVA, cédula de identidad </w:t>
      </w:r>
      <w:r w:rsidR="00FE1F30">
        <w:rPr>
          <w:rFonts w:ascii="HendersonSansW00-BasicLight" w:eastAsia="Calibri" w:hAnsi="HendersonSansW00-BasicLight" w:cs="Times New Roman"/>
          <w:i/>
          <w:iCs/>
          <w:color w:val="000000" w:themeColor="text1"/>
        </w:rPr>
        <w:t>000</w:t>
      </w:r>
      <w:r w:rsidRPr="000E358F">
        <w:rPr>
          <w:rFonts w:ascii="HendersonSansW00-BasicLight" w:eastAsia="Calibri" w:hAnsi="HendersonSansW00-BasicLight" w:cs="Times New Roman"/>
          <w:i/>
          <w:iCs/>
          <w:color w:val="000000" w:themeColor="text1"/>
        </w:rPr>
        <w:t xml:space="preserve">, CFLC, cédula de identidad </w:t>
      </w:r>
      <w:r w:rsidR="00FE1F30">
        <w:rPr>
          <w:rFonts w:ascii="HendersonSansW00-BasicLight" w:eastAsia="Calibri" w:hAnsi="HendersonSansW00-BasicLight" w:cs="Times New Roman"/>
          <w:i/>
          <w:iCs/>
          <w:color w:val="000000" w:themeColor="text1"/>
        </w:rPr>
        <w:t>000</w:t>
      </w:r>
      <w:r w:rsidRPr="000E358F">
        <w:rPr>
          <w:rFonts w:ascii="HendersonSansW00-BasicLight" w:eastAsia="Calibri" w:hAnsi="HendersonSansW00-BasicLight" w:cs="Times New Roman"/>
          <w:i/>
          <w:iCs/>
          <w:color w:val="000000" w:themeColor="text1"/>
        </w:rPr>
        <w:t xml:space="preserve">, y la señora ZGS, cédula de identidad </w:t>
      </w:r>
      <w:r w:rsidR="00937E15">
        <w:rPr>
          <w:rFonts w:ascii="HendersonSansW00-BasicLight" w:eastAsia="Calibri" w:hAnsi="HendersonSansW00-BasicLight" w:cs="Times New Roman"/>
          <w:i/>
          <w:iCs/>
          <w:color w:val="000000" w:themeColor="text1"/>
        </w:rPr>
        <w:t>000</w:t>
      </w:r>
      <w:r w:rsidRPr="000E358F">
        <w:rPr>
          <w:rFonts w:ascii="HendersonSansW00-BasicLight" w:eastAsia="Calibri" w:hAnsi="HendersonSansW00-BasicLight" w:cs="Times New Roman"/>
          <w:i/>
          <w:iCs/>
          <w:color w:val="000000" w:themeColor="text1"/>
        </w:rPr>
        <w:t xml:space="preserve">, en sus condiciones de Presidente, Secretario y Tesorera, respectivamente, actuando con facultades conjuntas de apoderados generalísimos sin límite de suma de la empresa </w:t>
      </w:r>
      <w:r w:rsidRPr="000E358F">
        <w:rPr>
          <w:rFonts w:ascii="HendersonSansW00-BasicLight" w:eastAsia="Calibri" w:hAnsi="HendersonSansW00-BasicLight" w:cs="Times New Roman"/>
          <w:b/>
          <w:bCs/>
          <w:i/>
          <w:iCs/>
          <w:color w:val="000000" w:themeColor="text1"/>
        </w:rPr>
        <w:t>BHSA,</w:t>
      </w:r>
      <w:r w:rsidRPr="000E358F">
        <w:rPr>
          <w:rFonts w:ascii="HendersonSansW00-BasicLight" w:eastAsia="Calibri" w:hAnsi="HendersonSansW00-BasicLight" w:cs="Times New Roman"/>
          <w:i/>
          <w:iCs/>
          <w:color w:val="000000" w:themeColor="text1"/>
        </w:rPr>
        <w:t xml:space="preserve"> contra el contra del </w:t>
      </w:r>
      <w:r w:rsidRPr="000E358F">
        <w:rPr>
          <w:rFonts w:ascii="HendersonSansW00-BasicLight" w:eastAsia="Calibri" w:hAnsi="HendersonSansW00-BasicLight" w:cs="Times New Roman"/>
          <w:i/>
          <w:iCs/>
          <w:color w:val="000000" w:themeColor="text1"/>
        </w:rPr>
        <w:lastRenderedPageBreak/>
        <w:t xml:space="preserve">artículo 7.3 de la sesión ordinaria 11-2023 del 15 de marzo de 2023, de la Junta Directiva de este Consejo, y el oficio </w:t>
      </w:r>
      <w:r w:rsidRPr="000E358F">
        <w:rPr>
          <w:rFonts w:ascii="HendersonSansW00-BasicLight" w:eastAsia="Calibri" w:hAnsi="HendersonSansW00-BasicLight" w:cs="Times New Roman"/>
          <w:b/>
          <w:bCs/>
          <w:i/>
          <w:iCs/>
          <w:color w:val="000000" w:themeColor="text1"/>
        </w:rPr>
        <w:t xml:space="preserve">CTP-DT-DAC-INF-0369-2022, </w:t>
      </w:r>
      <w:r w:rsidRPr="000E358F">
        <w:rPr>
          <w:rFonts w:ascii="HendersonSansW00-BasicLight" w:eastAsia="Calibri" w:hAnsi="HendersonSansW00-BasicLight" w:cs="Times New Roman"/>
          <w:i/>
          <w:iCs/>
          <w:color w:val="000000" w:themeColor="text1"/>
        </w:rPr>
        <w:t>por improcedentes</w:t>
      </w:r>
      <w:r w:rsidR="00AA0256" w:rsidRPr="000E358F">
        <w:rPr>
          <w:rFonts w:ascii="HendersonSansW00-BasicLight" w:eastAsia="Calibri" w:hAnsi="HendersonSansW00-BasicLight" w:cs="Times New Roman"/>
          <w:i/>
          <w:iCs/>
          <w:color w:val="000000" w:themeColor="text1"/>
        </w:rPr>
        <w:t>.</w:t>
      </w:r>
    </w:p>
    <w:p w14:paraId="0A164AAB" w14:textId="77777777" w:rsidR="00AA0256" w:rsidRPr="000E358F" w:rsidRDefault="00AA0256" w:rsidP="00BF10DC">
      <w:pPr>
        <w:pStyle w:val="Prrafodelista"/>
        <w:numPr>
          <w:ilvl w:val="0"/>
          <w:numId w:val="11"/>
        </w:numPr>
        <w:autoSpaceDE w:val="0"/>
        <w:autoSpaceDN w:val="0"/>
        <w:adjustRightInd w:val="0"/>
        <w:spacing w:after="0" w:line="276" w:lineRule="auto"/>
        <w:jc w:val="both"/>
        <w:rPr>
          <w:rFonts w:ascii="HendersonSansW00-BasicLight" w:eastAsia="Calibri" w:hAnsi="HendersonSansW00-BasicLight" w:cs="Times New Roman"/>
          <w:i/>
          <w:iCs/>
          <w:color w:val="000000" w:themeColor="text1"/>
        </w:rPr>
      </w:pPr>
      <w:r w:rsidRPr="000E358F">
        <w:rPr>
          <w:rFonts w:ascii="HendersonSansW00-BasicLight" w:eastAsia="Calibri" w:hAnsi="HendersonSansW00-BasicLight" w:cs="Times New Roman"/>
          <w:i/>
          <w:iCs/>
          <w:color w:val="000000" w:themeColor="text1"/>
        </w:rPr>
        <w:t>Elevar ante el ente competente, el recurso de apelación y nulidad absoluta concomitante para la atención correspondiente, para lo cual deberá remitirse copia certificada de los documentos que por este acto se aportan.</w:t>
      </w:r>
    </w:p>
    <w:p w14:paraId="2D77B33F" w14:textId="77777777" w:rsidR="00AA0256" w:rsidRPr="000E358F" w:rsidRDefault="00AA0256" w:rsidP="00AA0256">
      <w:pPr>
        <w:pStyle w:val="Prrafodelista"/>
        <w:numPr>
          <w:ilvl w:val="0"/>
          <w:numId w:val="11"/>
        </w:numPr>
        <w:autoSpaceDE w:val="0"/>
        <w:autoSpaceDN w:val="0"/>
        <w:adjustRightInd w:val="0"/>
        <w:spacing w:after="0" w:line="276" w:lineRule="auto"/>
        <w:jc w:val="both"/>
        <w:rPr>
          <w:rFonts w:ascii="HendersonSansW00-BasicLight" w:eastAsia="Calibri" w:hAnsi="HendersonSansW00-BasicLight" w:cs="Times New Roman"/>
          <w:i/>
          <w:iCs/>
          <w:color w:val="000000" w:themeColor="text1"/>
        </w:rPr>
      </w:pPr>
      <w:proofErr w:type="spellStart"/>
      <w:proofErr w:type="gramStart"/>
      <w:r w:rsidRPr="000E358F">
        <w:rPr>
          <w:rFonts w:ascii="HendersonSansW00-BasicLight" w:eastAsia="Calibri" w:hAnsi="HendersonSansW00-BasicLight" w:cs="Times New Roman"/>
          <w:i/>
          <w:iCs/>
          <w:color w:val="000000" w:themeColor="text1"/>
        </w:rPr>
        <w:t>Notífiquese</w:t>
      </w:r>
      <w:proofErr w:type="spellEnd"/>
      <w:r w:rsidRPr="000E358F">
        <w:rPr>
          <w:rFonts w:ascii="HendersonSansW00-BasicLight" w:eastAsia="Calibri" w:hAnsi="HendersonSansW00-BasicLight" w:cs="Times New Roman"/>
          <w:i/>
          <w:iCs/>
          <w:color w:val="000000" w:themeColor="text1"/>
        </w:rPr>
        <w:t>….</w:t>
      </w:r>
      <w:proofErr w:type="gramEnd"/>
      <w:r w:rsidRPr="000E358F">
        <w:rPr>
          <w:rFonts w:ascii="HendersonSansW00-BasicLight" w:eastAsia="Calibri" w:hAnsi="HendersonSansW00-BasicLight" w:cs="Times New Roman"/>
          <w:i/>
          <w:iCs/>
          <w:color w:val="000000" w:themeColor="text1"/>
        </w:rPr>
        <w:t>”</w:t>
      </w:r>
    </w:p>
    <w:p w14:paraId="27BF7181" w14:textId="77777777" w:rsidR="00AA0256" w:rsidRPr="000E358F" w:rsidRDefault="00AA0256" w:rsidP="00AA0256">
      <w:pPr>
        <w:autoSpaceDE w:val="0"/>
        <w:autoSpaceDN w:val="0"/>
        <w:adjustRightInd w:val="0"/>
        <w:spacing w:after="0" w:line="276" w:lineRule="auto"/>
        <w:jc w:val="both"/>
        <w:rPr>
          <w:rFonts w:ascii="HendersonSansW00-BasicLight" w:eastAsia="Calibri" w:hAnsi="HendersonSansW00-BasicLight" w:cs="Times New Roman"/>
          <w:i/>
          <w:iCs/>
          <w:color w:val="000000" w:themeColor="text1"/>
        </w:rPr>
      </w:pPr>
    </w:p>
    <w:p w14:paraId="141C671B" w14:textId="62713630" w:rsidR="00BF10DC" w:rsidRPr="000E358F" w:rsidRDefault="00AA0256" w:rsidP="00AA0256">
      <w:pPr>
        <w:autoSpaceDE w:val="0"/>
        <w:autoSpaceDN w:val="0"/>
        <w:adjustRightInd w:val="0"/>
        <w:spacing w:after="0" w:line="276" w:lineRule="auto"/>
        <w:jc w:val="both"/>
        <w:rPr>
          <w:rFonts w:ascii="HendersonSansW00-BasicLight" w:eastAsia="Calibri" w:hAnsi="HendersonSansW00-BasicLight" w:cs="Times New Roman"/>
          <w:i/>
          <w:iCs/>
          <w:color w:val="000000" w:themeColor="text1"/>
        </w:rPr>
      </w:pPr>
      <w:r w:rsidRPr="000E358F">
        <w:rPr>
          <w:rFonts w:ascii="HendersonSansW00-BasicLight" w:eastAsia="Calibri" w:hAnsi="HendersonSansW00-BasicLight" w:cs="Times New Roman"/>
          <w:color w:val="000000" w:themeColor="text1"/>
        </w:rPr>
        <w:t>(Ver folios 02 y 03 del expediente administrativo)</w:t>
      </w:r>
      <w:r w:rsidR="00BF10DC" w:rsidRPr="000E358F">
        <w:rPr>
          <w:rFonts w:ascii="HendersonSansW00-BasicLight" w:eastAsia="Calibri" w:hAnsi="HendersonSansW00-BasicLight" w:cs="Times New Roman"/>
          <w:i/>
          <w:iCs/>
          <w:color w:val="000000" w:themeColor="text1"/>
        </w:rPr>
        <w:t xml:space="preserve"> </w:t>
      </w:r>
    </w:p>
    <w:p w14:paraId="73C2BEE1" w14:textId="77777777" w:rsidR="00BF10DC" w:rsidRPr="000E358F" w:rsidRDefault="00BF10DC" w:rsidP="00D04703">
      <w:pPr>
        <w:autoSpaceDE w:val="0"/>
        <w:autoSpaceDN w:val="0"/>
        <w:adjustRightInd w:val="0"/>
        <w:spacing w:after="0" w:line="276" w:lineRule="auto"/>
        <w:jc w:val="both"/>
        <w:rPr>
          <w:rFonts w:ascii="HendersonSansW00-BasicLight" w:eastAsia="Calibri" w:hAnsi="HendersonSansW00-BasicLight" w:cs="Times New Roman"/>
          <w:color w:val="000000" w:themeColor="text1"/>
        </w:rPr>
      </w:pPr>
    </w:p>
    <w:p w14:paraId="36B078AE" w14:textId="46ACD528" w:rsidR="00D04703" w:rsidRPr="000E358F" w:rsidRDefault="00D04703" w:rsidP="00AA0256">
      <w:pPr>
        <w:autoSpaceDE w:val="0"/>
        <w:autoSpaceDN w:val="0"/>
        <w:adjustRightInd w:val="0"/>
        <w:spacing w:after="0" w:line="276" w:lineRule="auto"/>
        <w:jc w:val="both"/>
        <w:rPr>
          <w:rFonts w:ascii="HendersonSansW00-BasicLight" w:eastAsiaTheme="minorEastAsia" w:hAnsi="HendersonSansW00-BasicLight" w:cs="Times New Roman"/>
          <w:spacing w:val="-1"/>
          <w:lang w:val="es-ES" w:eastAsia="es-ES"/>
          <w14:ligatures w14:val="standardContextual"/>
        </w:rPr>
      </w:pPr>
      <w:bookmarkStart w:id="1" w:name="_Hlk168653144"/>
      <w:r w:rsidRPr="000E358F">
        <w:rPr>
          <w:rFonts w:ascii="HendersonSansW00-BasicLight" w:eastAsia="Calibri" w:hAnsi="HendersonSansW00-BasicLight" w:cs="Times New Roman"/>
          <w:b/>
          <w:bCs/>
          <w:color w:val="000000" w:themeColor="text1"/>
        </w:rPr>
        <w:t>QUINTO</w:t>
      </w:r>
      <w:r w:rsidRPr="000E358F">
        <w:rPr>
          <w:rFonts w:ascii="HendersonSansW00-BasicLight" w:eastAsia="Calibri" w:hAnsi="HendersonSansW00-BasicLight" w:cs="Times New Roman"/>
          <w:color w:val="000000" w:themeColor="text1"/>
        </w:rPr>
        <w:t xml:space="preserve">: </w:t>
      </w:r>
      <w:bookmarkEnd w:id="1"/>
      <w:r w:rsidRPr="000E358F">
        <w:rPr>
          <w:rFonts w:ascii="HendersonSansW00-BasicLight" w:eastAsiaTheme="minorEastAsia" w:hAnsi="HendersonSansW00-BasicLight" w:cs="Times New Roman"/>
          <w:spacing w:val="-1"/>
          <w:lang w:val="es-ES" w:eastAsia="es-ES"/>
          <w14:ligatures w14:val="standardContextual"/>
        </w:rPr>
        <w:t xml:space="preserve">La Secretaría de Instrucción del Tribunal Administrativo de Transporte, recibe el </w:t>
      </w:r>
      <w:r w:rsidR="00AA0256" w:rsidRPr="000E358F">
        <w:rPr>
          <w:rFonts w:ascii="HendersonSansW00-BasicLight" w:eastAsiaTheme="minorEastAsia" w:hAnsi="HendersonSansW00-BasicLight" w:cs="Times New Roman"/>
          <w:spacing w:val="-1"/>
          <w:lang w:val="es-ES" w:eastAsia="es-ES"/>
          <w14:ligatures w14:val="standardContextual"/>
        </w:rPr>
        <w:t>07</w:t>
      </w:r>
      <w:r w:rsidRPr="000E358F">
        <w:rPr>
          <w:rFonts w:ascii="HendersonSansW00-BasicLight" w:eastAsiaTheme="minorEastAsia" w:hAnsi="HendersonSansW00-BasicLight" w:cs="Times New Roman"/>
          <w:spacing w:val="-1"/>
          <w:lang w:val="es-ES" w:eastAsia="es-ES"/>
          <w14:ligatures w14:val="standardContextual"/>
        </w:rPr>
        <w:t xml:space="preserve"> de </w:t>
      </w:r>
      <w:r w:rsidR="00AA0256" w:rsidRPr="000E358F">
        <w:rPr>
          <w:rFonts w:ascii="HendersonSansW00-BasicLight" w:eastAsiaTheme="minorEastAsia" w:hAnsi="HendersonSansW00-BasicLight" w:cs="Times New Roman"/>
          <w:spacing w:val="-1"/>
          <w:lang w:val="es-ES" w:eastAsia="es-ES"/>
          <w14:ligatures w14:val="standardContextual"/>
        </w:rPr>
        <w:t>junio</w:t>
      </w:r>
      <w:r w:rsidRPr="000E358F">
        <w:rPr>
          <w:rFonts w:ascii="HendersonSansW00-BasicLight" w:eastAsiaTheme="minorEastAsia" w:hAnsi="HendersonSansW00-BasicLight" w:cs="Times New Roman"/>
          <w:spacing w:val="-1"/>
          <w:lang w:val="es-ES" w:eastAsia="es-ES"/>
          <w14:ligatures w14:val="standardContextual"/>
        </w:rPr>
        <w:t xml:space="preserve"> de 2024, la Certificación No. SDA/CTP-24-0</w:t>
      </w:r>
      <w:r w:rsidR="00AA0256" w:rsidRPr="000E358F">
        <w:rPr>
          <w:rFonts w:ascii="HendersonSansW00-BasicLight" w:eastAsiaTheme="minorEastAsia" w:hAnsi="HendersonSansW00-BasicLight" w:cs="Times New Roman"/>
          <w:spacing w:val="-1"/>
          <w:lang w:val="es-ES" w:eastAsia="es-ES"/>
          <w14:ligatures w14:val="standardContextual"/>
        </w:rPr>
        <w:t>6</w:t>
      </w:r>
      <w:r w:rsidRPr="000E358F">
        <w:rPr>
          <w:rFonts w:ascii="HendersonSansW00-BasicLight" w:eastAsiaTheme="minorEastAsia" w:hAnsi="HendersonSansW00-BasicLight" w:cs="Times New Roman"/>
          <w:spacing w:val="-1"/>
          <w:lang w:val="es-ES" w:eastAsia="es-ES"/>
          <w14:ligatures w14:val="standardContextual"/>
        </w:rPr>
        <w:t>-00</w:t>
      </w:r>
      <w:r w:rsidR="00AA0256" w:rsidRPr="000E358F">
        <w:rPr>
          <w:rFonts w:ascii="HendersonSansW00-BasicLight" w:eastAsiaTheme="minorEastAsia" w:hAnsi="HendersonSansW00-BasicLight" w:cs="Times New Roman"/>
          <w:spacing w:val="-1"/>
          <w:lang w:val="es-ES" w:eastAsia="es-ES"/>
          <w14:ligatures w14:val="standardContextual"/>
        </w:rPr>
        <w:t>2</w:t>
      </w:r>
      <w:r w:rsidRPr="000E358F">
        <w:rPr>
          <w:rFonts w:ascii="HendersonSansW00-BasicLight" w:eastAsiaTheme="minorEastAsia" w:hAnsi="HendersonSansW00-BasicLight" w:cs="Times New Roman"/>
          <w:spacing w:val="-1"/>
          <w:lang w:val="es-ES" w:eastAsia="es-ES"/>
          <w14:ligatures w14:val="standardContextual"/>
        </w:rPr>
        <w:t xml:space="preserve">7 del </w:t>
      </w:r>
      <w:r w:rsidR="00AA0256" w:rsidRPr="000E358F">
        <w:rPr>
          <w:rFonts w:ascii="HendersonSansW00-BasicLight" w:eastAsiaTheme="minorEastAsia" w:hAnsi="HendersonSansW00-BasicLight" w:cs="Times New Roman"/>
          <w:spacing w:val="-1"/>
          <w:lang w:val="es-ES" w:eastAsia="es-ES"/>
          <w14:ligatures w14:val="standardContextual"/>
        </w:rPr>
        <w:t>06</w:t>
      </w:r>
      <w:r w:rsidRPr="000E358F">
        <w:rPr>
          <w:rFonts w:ascii="HendersonSansW00-BasicLight" w:eastAsiaTheme="minorEastAsia" w:hAnsi="HendersonSansW00-BasicLight" w:cs="Times New Roman"/>
          <w:spacing w:val="-1"/>
          <w:lang w:val="es-ES" w:eastAsia="es-ES"/>
          <w14:ligatures w14:val="standardContextual"/>
        </w:rPr>
        <w:t xml:space="preserve"> de </w:t>
      </w:r>
      <w:r w:rsidR="00AA0256" w:rsidRPr="000E358F">
        <w:rPr>
          <w:rFonts w:ascii="HendersonSansW00-BasicLight" w:eastAsiaTheme="minorEastAsia" w:hAnsi="HendersonSansW00-BasicLight" w:cs="Times New Roman"/>
          <w:spacing w:val="-1"/>
          <w:lang w:val="es-ES" w:eastAsia="es-ES"/>
          <w14:ligatures w14:val="standardContextual"/>
        </w:rPr>
        <w:t>junio</w:t>
      </w:r>
      <w:r w:rsidRPr="000E358F">
        <w:rPr>
          <w:rFonts w:ascii="HendersonSansW00-BasicLight" w:eastAsiaTheme="minorEastAsia" w:hAnsi="HendersonSansW00-BasicLight" w:cs="Times New Roman"/>
          <w:spacing w:val="-1"/>
          <w:lang w:val="es-ES" w:eastAsia="es-ES"/>
          <w14:ligatures w14:val="standardContextual"/>
        </w:rPr>
        <w:t xml:space="preserve"> de 2024, emitida por la Secretaría de Actas del Consejo de Transporte Público, con la que adjunta l</w:t>
      </w:r>
      <w:r w:rsidR="00AA0256" w:rsidRPr="000E358F">
        <w:rPr>
          <w:rFonts w:ascii="HendersonSansW00-BasicLight" w:eastAsiaTheme="minorEastAsia" w:hAnsi="HendersonSansW00-BasicLight" w:cs="Times New Roman"/>
          <w:spacing w:val="-1"/>
          <w:lang w:val="es-ES" w:eastAsia="es-ES"/>
          <w14:ligatures w14:val="standardContextual"/>
        </w:rPr>
        <w:t>os</w:t>
      </w:r>
      <w:r w:rsidRPr="000E358F">
        <w:rPr>
          <w:rFonts w:ascii="HendersonSansW00-BasicLight" w:eastAsiaTheme="minorEastAsia" w:hAnsi="HendersonSansW00-BasicLight" w:cs="Times New Roman"/>
          <w:spacing w:val="-1"/>
          <w:lang w:val="es-ES" w:eastAsia="es-ES"/>
          <w14:ligatures w14:val="standardContextual"/>
        </w:rPr>
        <w:t xml:space="preserve"> antecedentes vinculados con el Recurso de Apelación en subsidio, interpuesto por </w:t>
      </w:r>
      <w:r w:rsidR="00AA0256" w:rsidRPr="000E358F">
        <w:rPr>
          <w:rFonts w:ascii="HendersonSansW00-BasicLight" w:eastAsiaTheme="minorEastAsia" w:hAnsi="HendersonSansW00-BasicLight" w:cs="Times New Roman"/>
          <w:spacing w:val="-1"/>
          <w:lang w:val="es-ES" w:eastAsia="es-ES"/>
          <w14:ligatures w14:val="standardContextual"/>
        </w:rPr>
        <w:t xml:space="preserve">la empresa </w:t>
      </w:r>
      <w:bookmarkStart w:id="2" w:name="_Hlk183431282"/>
      <w:r w:rsidR="00AA0256" w:rsidRPr="000E358F">
        <w:rPr>
          <w:rFonts w:ascii="HendersonSansW00-BasicLight" w:eastAsiaTheme="minorEastAsia" w:hAnsi="HendersonSansW00-BasicLight" w:cs="Times New Roman"/>
          <w:b/>
          <w:bCs/>
          <w:spacing w:val="-1"/>
          <w:lang w:val="es-ES" w:eastAsia="es-ES"/>
          <w14:ligatures w14:val="standardContextual"/>
        </w:rPr>
        <w:t>BH</w:t>
      </w:r>
      <w:r w:rsidR="00937E15">
        <w:rPr>
          <w:rFonts w:ascii="HendersonSansW00-BasicLight" w:eastAsiaTheme="minorEastAsia" w:hAnsi="HendersonSansW00-BasicLight" w:cs="Times New Roman"/>
          <w:b/>
          <w:bCs/>
          <w:spacing w:val="-1"/>
          <w:lang w:val="es-ES" w:eastAsia="es-ES"/>
          <w14:ligatures w14:val="standardContextual"/>
        </w:rPr>
        <w:t>SA</w:t>
      </w:r>
      <w:r w:rsidR="00AA0256" w:rsidRPr="000E358F">
        <w:rPr>
          <w:rFonts w:ascii="HendersonSansW00-BasicLight" w:eastAsiaTheme="minorEastAsia" w:hAnsi="HendersonSansW00-BasicLight" w:cs="Times New Roman"/>
          <w:b/>
          <w:bCs/>
          <w:spacing w:val="-1"/>
          <w:lang w:val="es-ES" w:eastAsia="es-ES"/>
          <w14:ligatures w14:val="standardContextual"/>
        </w:rPr>
        <w:t>,</w:t>
      </w:r>
      <w:bookmarkEnd w:id="2"/>
      <w:r w:rsidR="00AA0256" w:rsidRPr="000E358F">
        <w:rPr>
          <w:rFonts w:ascii="HendersonSansW00-BasicLight" w:eastAsiaTheme="minorEastAsia" w:hAnsi="HendersonSansW00-BasicLight" w:cs="Times New Roman"/>
          <w:b/>
          <w:bCs/>
          <w:spacing w:val="-1"/>
          <w:lang w:val="es-ES" w:eastAsia="es-ES"/>
          <w14:ligatures w14:val="standardContextual"/>
        </w:rPr>
        <w:t xml:space="preserve"> </w:t>
      </w:r>
      <w:r w:rsidRPr="000E358F">
        <w:rPr>
          <w:rFonts w:ascii="HendersonSansW00-BasicLight" w:eastAsiaTheme="minorEastAsia" w:hAnsi="HendersonSansW00-BasicLight" w:cs="Times New Roman"/>
          <w:spacing w:val="-1"/>
          <w:lang w:val="es-ES" w:eastAsia="es-ES"/>
          <w14:ligatures w14:val="standardContextual"/>
        </w:rPr>
        <w:t xml:space="preserve">con el fin que este Tribunal proceda con el conocimiento y resolución de dicha acción recursiva. (Ver folios del 01 al </w:t>
      </w:r>
      <w:r w:rsidR="00AA0256" w:rsidRPr="000E358F">
        <w:rPr>
          <w:rFonts w:ascii="HendersonSansW00-BasicLight" w:eastAsiaTheme="minorEastAsia" w:hAnsi="HendersonSansW00-BasicLight" w:cs="Times New Roman"/>
          <w:spacing w:val="-1"/>
          <w:lang w:val="es-ES" w:eastAsia="es-ES"/>
          <w14:ligatures w14:val="standardContextual"/>
        </w:rPr>
        <w:t>46</w:t>
      </w:r>
      <w:r w:rsidRPr="000E358F">
        <w:rPr>
          <w:rFonts w:ascii="HendersonSansW00-BasicLight" w:eastAsiaTheme="minorEastAsia" w:hAnsi="HendersonSansW00-BasicLight" w:cs="Times New Roman"/>
          <w:spacing w:val="-1"/>
          <w:lang w:val="es-ES" w:eastAsia="es-ES"/>
          <w14:ligatures w14:val="standardContextual"/>
        </w:rPr>
        <w:t xml:space="preserve"> del expediente administrativo)</w:t>
      </w:r>
    </w:p>
    <w:p w14:paraId="3A692FC3" w14:textId="1549C111" w:rsidR="00AA0256" w:rsidRPr="000E358F" w:rsidRDefault="00AA0256" w:rsidP="002F678C">
      <w:pPr>
        <w:widowControl w:val="0"/>
        <w:kinsoku w:val="0"/>
        <w:overflowPunct w:val="0"/>
        <w:spacing w:before="314" w:after="0" w:line="276" w:lineRule="auto"/>
        <w:jc w:val="both"/>
        <w:textAlignment w:val="baseline"/>
        <w:rPr>
          <w:rFonts w:ascii="HendersonSansW00-BasicLight" w:eastAsiaTheme="minorEastAsia" w:hAnsi="HendersonSansW00-BasicLight" w:cs="Times New Roman"/>
          <w:lang w:val="es-ES" w:eastAsia="es-ES"/>
          <w14:ligatures w14:val="standardContextual"/>
        </w:rPr>
      </w:pPr>
      <w:r w:rsidRPr="000E358F">
        <w:rPr>
          <w:rFonts w:ascii="HendersonSansW00-BasicLight" w:eastAsiaTheme="minorEastAsia" w:hAnsi="HendersonSansW00-BasicLight" w:cs="Times New Roman"/>
          <w:b/>
          <w:bCs/>
          <w:lang w:val="es-ES" w:eastAsia="es-ES"/>
          <w14:ligatures w14:val="standardContextual"/>
        </w:rPr>
        <w:t xml:space="preserve">SEXTO: </w:t>
      </w:r>
      <w:r w:rsidRPr="000E358F">
        <w:rPr>
          <w:rFonts w:ascii="HendersonSansW00-BasicLight" w:eastAsiaTheme="minorEastAsia" w:hAnsi="HendersonSansW00-BasicLight" w:cs="Times New Roman"/>
          <w:lang w:val="es-ES" w:eastAsia="es-ES"/>
          <w14:ligatures w14:val="standardContextual"/>
        </w:rPr>
        <w:t xml:space="preserve">Mediante la Prevención No. 01 de las 07:05 horas del 26 de junio de 2024, se solicitó a la Secretaría de Actas, Departamento de Administración de Concesiones y Permisos y la Dirección de Asuntos Jurídicos, documentación que no fue remitida al momento de elevar el Recurso de Apelación planteado por la empresa </w:t>
      </w:r>
      <w:r w:rsidRPr="000E358F">
        <w:rPr>
          <w:rFonts w:ascii="HendersonSansW00-BasicLight" w:eastAsiaTheme="minorEastAsia" w:hAnsi="HendersonSansW00-BasicLight" w:cs="Times New Roman"/>
          <w:b/>
          <w:bCs/>
          <w:spacing w:val="-1"/>
          <w:lang w:val="es-ES" w:eastAsia="es-ES"/>
          <w14:ligatures w14:val="standardContextual"/>
        </w:rPr>
        <w:t xml:space="preserve">BHSA. </w:t>
      </w:r>
      <w:r w:rsidRPr="000E358F">
        <w:rPr>
          <w:rFonts w:ascii="HendersonSansW00-BasicLight" w:eastAsiaTheme="minorEastAsia" w:hAnsi="HendersonSansW00-BasicLight" w:cs="Times New Roman"/>
          <w:spacing w:val="-1"/>
          <w:lang w:val="es-ES" w:eastAsia="es-ES"/>
          <w14:ligatures w14:val="standardContextual"/>
        </w:rPr>
        <w:t>Dicha prevención fue atendida median</w:t>
      </w:r>
      <w:r w:rsidR="0000687C" w:rsidRPr="000E358F">
        <w:rPr>
          <w:rFonts w:ascii="HendersonSansW00-BasicLight" w:eastAsiaTheme="minorEastAsia" w:hAnsi="HendersonSansW00-BasicLight" w:cs="Times New Roman"/>
          <w:spacing w:val="-1"/>
          <w:lang w:val="es-ES" w:eastAsia="es-ES"/>
          <w14:ligatures w14:val="standardContextual"/>
        </w:rPr>
        <w:t>te oficio No. CTP-SA-OF-00077-2024 del 27 de junio de 2024, oficio No. CTP-DE-AJ-OF-0885-2024 del 28 de junio de 2024 y oficio No. CTP-SA-OF-00081-2024 del 01 de julio de 2024. (Ver folios del 47 al 96 del expediente administrativo)</w:t>
      </w:r>
    </w:p>
    <w:p w14:paraId="2B127192" w14:textId="272AA1FA" w:rsidR="00D04703" w:rsidRPr="000E358F" w:rsidRDefault="0000687C" w:rsidP="002F678C">
      <w:pPr>
        <w:widowControl w:val="0"/>
        <w:kinsoku w:val="0"/>
        <w:overflowPunct w:val="0"/>
        <w:spacing w:before="314" w:after="0" w:line="276" w:lineRule="auto"/>
        <w:jc w:val="both"/>
        <w:textAlignment w:val="baseline"/>
        <w:rPr>
          <w:rFonts w:ascii="HendersonSansW00-BasicLight" w:eastAsiaTheme="minorEastAsia" w:hAnsi="HendersonSansW00-BasicLight" w:cs="Times New Roman"/>
          <w:lang w:val="es-ES" w:eastAsia="es-ES"/>
          <w14:ligatures w14:val="standardContextual"/>
        </w:rPr>
      </w:pPr>
      <w:r w:rsidRPr="000E358F">
        <w:rPr>
          <w:rFonts w:ascii="HendersonSansW00-BasicLight" w:eastAsiaTheme="minorEastAsia" w:hAnsi="HendersonSansW00-BasicLight" w:cs="Times New Roman"/>
          <w:b/>
          <w:bCs/>
          <w:lang w:val="es-ES" w:eastAsia="es-ES"/>
          <w14:ligatures w14:val="standardContextual"/>
        </w:rPr>
        <w:t>SÉTIMO</w:t>
      </w:r>
      <w:r w:rsidR="00D04703" w:rsidRPr="000E358F">
        <w:rPr>
          <w:rFonts w:ascii="HendersonSansW00-BasicLight" w:eastAsiaTheme="minorEastAsia" w:hAnsi="HendersonSansW00-BasicLight" w:cs="Times New Roman"/>
          <w:b/>
          <w:bCs/>
          <w:lang w:val="es-ES" w:eastAsia="es-ES"/>
          <w14:ligatures w14:val="standardContextual"/>
        </w:rPr>
        <w:t>:</w:t>
      </w:r>
      <w:r w:rsidR="00D04703" w:rsidRPr="000E358F">
        <w:rPr>
          <w:rFonts w:ascii="HendersonSansW00-BasicLight" w:eastAsiaTheme="minorEastAsia" w:hAnsi="HendersonSansW00-BasicLight" w:cs="Times New Roman"/>
          <w:lang w:val="es-ES" w:eastAsia="es-ES"/>
          <w14:ligatures w14:val="standardContextual"/>
        </w:rPr>
        <w:t xml:space="preserve"> En los procedimientos seguidos se han observado los términos y prescripciones legales pertinentes.</w:t>
      </w:r>
    </w:p>
    <w:p w14:paraId="7D9BB704" w14:textId="77777777" w:rsidR="00D04703" w:rsidRPr="000E358F" w:rsidRDefault="00D04703" w:rsidP="00D04703">
      <w:pPr>
        <w:widowControl w:val="0"/>
        <w:kinsoku w:val="0"/>
        <w:overflowPunct w:val="0"/>
        <w:spacing w:before="367" w:after="0" w:line="279" w:lineRule="exact"/>
        <w:textAlignment w:val="baseline"/>
        <w:rPr>
          <w:rFonts w:ascii="HendersonSansW00-BasicLight" w:eastAsiaTheme="minorEastAsia" w:hAnsi="HendersonSansW00-BasicLight" w:cs="Times New Roman"/>
          <w:b/>
          <w:bCs/>
          <w:spacing w:val="6"/>
          <w:lang w:val="es-ES" w:eastAsia="es-ES"/>
          <w14:ligatures w14:val="standardContextual"/>
        </w:rPr>
      </w:pPr>
      <w:r w:rsidRPr="000E358F">
        <w:rPr>
          <w:rFonts w:ascii="HendersonSansW00-BasicLight" w:eastAsiaTheme="minorEastAsia" w:hAnsi="HendersonSansW00-BasicLight" w:cs="Times New Roman"/>
          <w:b/>
          <w:bCs/>
          <w:spacing w:val="6"/>
          <w:lang w:val="es-ES" w:eastAsia="es-ES"/>
          <w14:ligatures w14:val="standardContextual"/>
        </w:rPr>
        <w:t>REDACTA LA JUEZA MARÍA SUSANA LÓPEZ RIVERA,</w:t>
      </w:r>
    </w:p>
    <w:p w14:paraId="59C91182" w14:textId="07C92192" w:rsidR="00D04703" w:rsidRPr="000E358F" w:rsidRDefault="00D04703" w:rsidP="00D04703">
      <w:pPr>
        <w:widowControl w:val="0"/>
        <w:kinsoku w:val="0"/>
        <w:overflowPunct w:val="0"/>
        <w:spacing w:before="685" w:after="0" w:line="272" w:lineRule="exact"/>
        <w:jc w:val="center"/>
        <w:textAlignment w:val="baseline"/>
        <w:rPr>
          <w:rFonts w:ascii="HendersonSansW00-BasicLight" w:eastAsiaTheme="minorEastAsia" w:hAnsi="HendersonSansW00-BasicLight" w:cs="Times New Roman"/>
          <w:b/>
          <w:bCs/>
          <w:spacing w:val="6"/>
          <w:lang w:val="es-ES" w:eastAsia="es-ES"/>
          <w14:ligatures w14:val="standardContextual"/>
        </w:rPr>
      </w:pPr>
      <w:r w:rsidRPr="000E358F">
        <w:rPr>
          <w:rFonts w:ascii="HendersonSansW00-BasicLight" w:eastAsiaTheme="minorEastAsia" w:hAnsi="HendersonSansW00-BasicLight" w:cs="Times New Roman"/>
          <w:b/>
          <w:bCs/>
          <w:spacing w:val="6"/>
          <w:lang w:val="es-ES" w:eastAsia="es-ES"/>
          <w14:ligatures w14:val="standardContextual"/>
        </w:rPr>
        <w:t>CONSIDERANDO</w:t>
      </w:r>
      <w:r w:rsidR="000E358F" w:rsidRPr="000E358F">
        <w:rPr>
          <w:rFonts w:ascii="HendersonSansW00-BasicLight" w:eastAsiaTheme="minorEastAsia" w:hAnsi="HendersonSansW00-BasicLight" w:cs="Times New Roman"/>
          <w:b/>
          <w:bCs/>
          <w:spacing w:val="6"/>
          <w:lang w:val="es-ES" w:eastAsia="es-ES"/>
          <w14:ligatures w14:val="standardContextual"/>
        </w:rPr>
        <w:t xml:space="preserve"> ÚNICO:</w:t>
      </w:r>
    </w:p>
    <w:p w14:paraId="62C34D3E" w14:textId="77777777" w:rsidR="00D04703" w:rsidRPr="000E358F" w:rsidRDefault="00D04703" w:rsidP="002F678C">
      <w:pPr>
        <w:widowControl w:val="0"/>
        <w:kinsoku w:val="0"/>
        <w:overflowPunct w:val="0"/>
        <w:spacing w:before="293" w:after="0" w:line="276" w:lineRule="auto"/>
        <w:jc w:val="both"/>
        <w:textAlignment w:val="baseline"/>
        <w:rPr>
          <w:rFonts w:ascii="HendersonSansW00-BasicLight" w:eastAsiaTheme="minorEastAsia" w:hAnsi="HendersonSansW00-BasicLight" w:cs="Times New Roman"/>
          <w:spacing w:val="4"/>
          <w:lang w:val="es-ES" w:eastAsia="es-ES"/>
          <w14:ligatures w14:val="standardContextual"/>
        </w:rPr>
      </w:pPr>
      <w:r w:rsidRPr="000E358F">
        <w:rPr>
          <w:rFonts w:ascii="HendersonSansW00-BasicLight" w:eastAsiaTheme="minorEastAsia" w:hAnsi="HendersonSansW00-BasicLight" w:cs="Times New Roman"/>
          <w:spacing w:val="4"/>
          <w:lang w:val="es-ES" w:eastAsia="es-ES"/>
          <w14:ligatures w14:val="standardContextual"/>
        </w:rPr>
        <w:t xml:space="preserve">El Tribunal Administrativo de Transporte es el órgano competente para conocer y resolver el presente Recurso de Apelación, de </w:t>
      </w:r>
      <w:r w:rsidRPr="000E358F">
        <w:rPr>
          <w:rFonts w:ascii="HendersonSansW00-BasicLight" w:eastAsiaTheme="minorEastAsia" w:hAnsi="HendersonSansW00-BasicLight" w:cs="Times New Roman"/>
          <w:spacing w:val="4"/>
          <w:lang w:val="es-ES" w:eastAsia="es-ES"/>
          <w14:ligatures w14:val="standardContextual"/>
        </w:rPr>
        <w:lastRenderedPageBreak/>
        <w:t>conformidad con lo establecido en el artículo 22 de la Ley Reguladora del Servicio Público de Transporte Remunerado de Personas en Vehículos en la Modalidad de Taxi No. 7969 del 22 de diciembre de 1999.</w:t>
      </w:r>
    </w:p>
    <w:p w14:paraId="2BF78775" w14:textId="77777777" w:rsidR="000E358F" w:rsidRPr="000E358F" w:rsidRDefault="000E358F" w:rsidP="000E358F">
      <w:pPr>
        <w:spacing w:after="0" w:line="240" w:lineRule="auto"/>
        <w:jc w:val="both"/>
        <w:rPr>
          <w:rFonts w:ascii="HendersonSansW00-BasicLight" w:eastAsia="Times New Roman" w:hAnsi="HendersonSansW00-BasicLight" w:cs="Times New Roman"/>
          <w:color w:val="000000"/>
          <w:lang w:val="es-ES" w:eastAsia="es-ES"/>
        </w:rPr>
      </w:pPr>
    </w:p>
    <w:p w14:paraId="4996AC7D" w14:textId="134EAA4D" w:rsidR="0013230E" w:rsidRDefault="000E358F" w:rsidP="002F678C">
      <w:pPr>
        <w:spacing w:after="0" w:line="276" w:lineRule="auto"/>
        <w:jc w:val="both"/>
        <w:rPr>
          <w:rFonts w:ascii="HendersonSansW00-BasicLight" w:eastAsia="Times New Roman" w:hAnsi="HendersonSansW00-BasicLight" w:cs="Times New Roman"/>
          <w:color w:val="000000"/>
          <w:lang w:val="es-ES" w:eastAsia="es-ES"/>
        </w:rPr>
      </w:pPr>
      <w:r w:rsidRPr="000E358F">
        <w:rPr>
          <w:rFonts w:ascii="HendersonSansW00-BasicLight" w:eastAsia="Times New Roman" w:hAnsi="HendersonSansW00-BasicLight" w:cs="Times New Roman"/>
          <w:color w:val="000000"/>
          <w:lang w:val="es-ES" w:eastAsia="es-ES"/>
        </w:rPr>
        <w:t>Una vez examinado el ex</w:t>
      </w:r>
      <w:r w:rsidR="0013230E">
        <w:rPr>
          <w:rFonts w:ascii="HendersonSansW00-BasicLight" w:eastAsia="Times New Roman" w:hAnsi="HendersonSansW00-BasicLight" w:cs="Times New Roman"/>
          <w:color w:val="000000"/>
          <w:lang w:val="es-ES" w:eastAsia="es-ES"/>
        </w:rPr>
        <w:t>pediente administrativo de la acción recursiva que nos ocupa, es necesario recalcar, que los recursos administrativos son un medio de impugnación de los actos administrativos para lograr, en sede administrativa, su revocación, anulación, modificación o reforma</w:t>
      </w:r>
      <w:r w:rsidR="00F66D5D">
        <w:rPr>
          <w:rFonts w:ascii="HendersonSansW00-BasicLight" w:eastAsia="Times New Roman" w:hAnsi="HendersonSansW00-BasicLight" w:cs="Times New Roman"/>
          <w:color w:val="000000"/>
          <w:lang w:val="es-ES" w:eastAsia="es-ES"/>
        </w:rPr>
        <w:t>,</w:t>
      </w:r>
      <w:r w:rsidR="0013230E">
        <w:rPr>
          <w:rFonts w:ascii="HendersonSansW00-BasicLight" w:eastAsia="Times New Roman" w:hAnsi="HendersonSansW00-BasicLight" w:cs="Times New Roman"/>
          <w:color w:val="000000"/>
          <w:lang w:val="es-ES" w:eastAsia="es-ES"/>
        </w:rPr>
        <w:t xml:space="preserve"> o </w:t>
      </w:r>
      <w:r w:rsidR="00F66D5D">
        <w:rPr>
          <w:rFonts w:ascii="HendersonSansW00-BasicLight" w:eastAsia="Times New Roman" w:hAnsi="HendersonSansW00-BasicLight" w:cs="Times New Roman"/>
          <w:color w:val="000000"/>
          <w:lang w:val="es-ES" w:eastAsia="es-ES"/>
        </w:rPr>
        <w:t xml:space="preserve">su </w:t>
      </w:r>
      <w:r w:rsidR="0013230E">
        <w:rPr>
          <w:rFonts w:ascii="HendersonSansW00-BasicLight" w:eastAsia="Times New Roman" w:hAnsi="HendersonSansW00-BasicLight" w:cs="Times New Roman"/>
          <w:color w:val="000000"/>
          <w:lang w:val="es-ES" w:eastAsia="es-ES"/>
        </w:rPr>
        <w:t xml:space="preserve">sustitución. Y dentro de la tipología de los procedimientos administrativos, los recursos conforman el procedimiento de revisión o impugnación, el cual presupone un procedimiento constitutivo en el que se ha dictado un acto de trámite con efectos propios o un </w:t>
      </w:r>
      <w:r w:rsidR="0013230E" w:rsidRPr="0013230E">
        <w:rPr>
          <w:rFonts w:ascii="HendersonSansW00-BasicLight" w:eastAsia="Times New Roman" w:hAnsi="HendersonSansW00-BasicLight" w:cs="Times New Roman"/>
          <w:b/>
          <w:bCs/>
          <w:color w:val="000000"/>
          <w:lang w:val="es-ES" w:eastAsia="es-ES"/>
        </w:rPr>
        <w:t>acto final</w:t>
      </w:r>
      <w:r w:rsidR="0013230E">
        <w:rPr>
          <w:rFonts w:ascii="HendersonSansW00-BasicLight" w:eastAsia="Times New Roman" w:hAnsi="HendersonSansW00-BasicLight" w:cs="Times New Roman"/>
          <w:color w:val="000000"/>
          <w:lang w:val="es-ES" w:eastAsia="es-ES"/>
        </w:rPr>
        <w:t>, y estos proceden por razones de legalidad y de oportunidad.</w:t>
      </w:r>
    </w:p>
    <w:p w14:paraId="1CFA6370" w14:textId="77777777" w:rsidR="0013230E" w:rsidRDefault="0013230E" w:rsidP="000E358F">
      <w:pPr>
        <w:spacing w:after="0" w:line="240" w:lineRule="auto"/>
        <w:jc w:val="both"/>
        <w:rPr>
          <w:rFonts w:ascii="HendersonSansW00-BasicLight" w:eastAsia="Times New Roman" w:hAnsi="HendersonSansW00-BasicLight" w:cs="Times New Roman"/>
          <w:color w:val="000000"/>
          <w:lang w:val="es-ES" w:eastAsia="es-ES"/>
        </w:rPr>
      </w:pPr>
    </w:p>
    <w:p w14:paraId="4EE57829" w14:textId="0D40CB3B" w:rsidR="0013230E" w:rsidRDefault="0013230E" w:rsidP="002F678C">
      <w:pPr>
        <w:spacing w:after="0" w:line="276" w:lineRule="auto"/>
        <w:jc w:val="both"/>
        <w:rPr>
          <w:rFonts w:ascii="HendersonSansW00-BasicLight" w:eastAsia="Times New Roman" w:hAnsi="HendersonSansW00-BasicLight" w:cs="Times New Roman"/>
          <w:color w:val="000000"/>
          <w:lang w:val="es-ES" w:eastAsia="es-ES"/>
        </w:rPr>
      </w:pPr>
      <w:r>
        <w:rPr>
          <w:rFonts w:ascii="HendersonSansW00-BasicLight" w:eastAsia="Times New Roman" w:hAnsi="HendersonSansW00-BasicLight" w:cs="Times New Roman"/>
          <w:color w:val="000000"/>
          <w:lang w:val="es-ES" w:eastAsia="es-ES"/>
        </w:rPr>
        <w:t xml:space="preserve">En nuestro ordenamiento jurídico, se tutela la impugnación de los </w:t>
      </w:r>
      <w:r w:rsidR="00F66D5D">
        <w:rPr>
          <w:rFonts w:ascii="HendersonSansW00-BasicLight" w:eastAsia="Times New Roman" w:hAnsi="HendersonSansW00-BasicLight" w:cs="Times New Roman"/>
          <w:color w:val="000000"/>
          <w:lang w:val="es-ES" w:eastAsia="es-ES"/>
        </w:rPr>
        <w:t xml:space="preserve">actos </w:t>
      </w:r>
      <w:r>
        <w:rPr>
          <w:rFonts w:ascii="HendersonSansW00-BasicLight" w:eastAsia="Times New Roman" w:hAnsi="HendersonSansW00-BasicLight" w:cs="Times New Roman"/>
          <w:color w:val="000000"/>
          <w:lang w:val="es-ES" w:eastAsia="es-ES"/>
        </w:rPr>
        <w:t>administrativos finales y de los de mero trámite con efecto propio, a partir del artículo 342 siguientes y concordantes de la Ley General de la Administración Pública.</w:t>
      </w:r>
    </w:p>
    <w:p w14:paraId="68EEE0D0" w14:textId="77777777" w:rsidR="0013230E" w:rsidRDefault="0013230E" w:rsidP="000E358F">
      <w:pPr>
        <w:spacing w:after="0" w:line="240" w:lineRule="auto"/>
        <w:jc w:val="both"/>
        <w:rPr>
          <w:rFonts w:ascii="HendersonSansW00-BasicLight" w:eastAsia="Times New Roman" w:hAnsi="HendersonSansW00-BasicLight" w:cs="Times New Roman"/>
          <w:color w:val="000000"/>
          <w:lang w:val="es-ES" w:eastAsia="es-ES"/>
        </w:rPr>
      </w:pPr>
    </w:p>
    <w:p w14:paraId="66B0F971" w14:textId="1620EB3F" w:rsidR="0013230E" w:rsidRDefault="0013230E" w:rsidP="002F678C">
      <w:pPr>
        <w:spacing w:after="0" w:line="276" w:lineRule="auto"/>
        <w:jc w:val="both"/>
        <w:rPr>
          <w:rFonts w:ascii="HendersonSansW00-BasicLight" w:eastAsia="Times New Roman" w:hAnsi="HendersonSansW00-BasicLight" w:cs="Times New Roman"/>
          <w:color w:val="000000"/>
          <w:lang w:val="es-ES" w:eastAsia="es-ES"/>
        </w:rPr>
      </w:pPr>
      <w:r>
        <w:rPr>
          <w:rFonts w:ascii="HendersonSansW00-BasicLight" w:eastAsia="Times New Roman" w:hAnsi="HendersonSansW00-BasicLight" w:cs="Times New Roman"/>
          <w:color w:val="000000"/>
          <w:lang w:val="es-ES" w:eastAsia="es-ES"/>
        </w:rPr>
        <w:t>Precisamente, la Ley General de la Administración Pública, contempla normativa que</w:t>
      </w:r>
      <w:r w:rsidR="00941DEF">
        <w:rPr>
          <w:rFonts w:ascii="HendersonSansW00-BasicLight" w:eastAsia="Times New Roman" w:hAnsi="HendersonSansW00-BasicLight" w:cs="Times New Roman"/>
          <w:color w:val="000000"/>
          <w:lang w:val="es-ES" w:eastAsia="es-ES"/>
        </w:rPr>
        <w:t>,</w:t>
      </w:r>
      <w:r>
        <w:rPr>
          <w:rFonts w:ascii="HendersonSansW00-BasicLight" w:eastAsia="Times New Roman" w:hAnsi="HendersonSansW00-BasicLight" w:cs="Times New Roman"/>
          <w:color w:val="000000"/>
          <w:lang w:val="es-ES" w:eastAsia="es-ES"/>
        </w:rPr>
        <w:t xml:space="preserve"> de manera taxativa, regula los actos administrativos que son susceptibles de impugnación, para esto señala el artículo 345 de la citada Ley, que podrán recurrirse dentro de los plazos regulados en dicho ordinal; el acto que inicia el procedimiento administrativo, el acto que deniega la comparecencia oral o cualquier prueba y contra el acto final</w:t>
      </w:r>
      <w:r w:rsidR="00697637">
        <w:rPr>
          <w:rFonts w:ascii="HendersonSansW00-BasicLight" w:eastAsia="Times New Roman" w:hAnsi="HendersonSansW00-BasicLight" w:cs="Times New Roman"/>
          <w:color w:val="000000"/>
          <w:lang w:val="es-ES" w:eastAsia="es-ES"/>
        </w:rPr>
        <w:t>.</w:t>
      </w:r>
    </w:p>
    <w:p w14:paraId="59CF83B3" w14:textId="77777777" w:rsidR="00F66D5D" w:rsidRDefault="00F66D5D" w:rsidP="000E358F">
      <w:pPr>
        <w:spacing w:after="0" w:line="240" w:lineRule="auto"/>
        <w:jc w:val="both"/>
        <w:rPr>
          <w:rFonts w:ascii="HendersonSansW00-BasicLight" w:eastAsia="Times New Roman" w:hAnsi="HendersonSansW00-BasicLight" w:cs="Times New Roman"/>
          <w:color w:val="000000"/>
          <w:lang w:val="es-ES" w:eastAsia="es-ES"/>
        </w:rPr>
      </w:pPr>
    </w:p>
    <w:p w14:paraId="14D70287" w14:textId="512AC64C" w:rsidR="000E358F" w:rsidRDefault="00697637" w:rsidP="00552C9A">
      <w:pPr>
        <w:spacing w:after="0" w:line="276" w:lineRule="auto"/>
        <w:jc w:val="both"/>
        <w:rPr>
          <w:rFonts w:ascii="HendersonSansW00-BasicLight" w:eastAsiaTheme="minorEastAsia" w:hAnsi="HendersonSansW00-BasicLight" w:cs="Times New Roman"/>
          <w:spacing w:val="-1"/>
          <w:lang w:val="es-ES" w:eastAsia="es-ES"/>
          <w14:ligatures w14:val="standardContextual"/>
        </w:rPr>
      </w:pPr>
      <w:r>
        <w:rPr>
          <w:rFonts w:ascii="HendersonSansW00-BasicLight" w:eastAsia="Times New Roman" w:hAnsi="HendersonSansW00-BasicLight" w:cs="Times New Roman"/>
          <w:color w:val="000000"/>
          <w:lang w:val="es-ES" w:eastAsia="es-ES"/>
        </w:rPr>
        <w:t xml:space="preserve">En el expediente administrativo consta, que la recurrente </w:t>
      </w:r>
      <w:r w:rsidRPr="00697637">
        <w:rPr>
          <w:rFonts w:ascii="HendersonSansW00-BasicLight" w:eastAsiaTheme="minorEastAsia" w:hAnsi="HendersonSansW00-BasicLight" w:cs="Times New Roman"/>
          <w:b/>
          <w:bCs/>
          <w:spacing w:val="-1"/>
          <w:lang w:val="es-ES" w:eastAsia="es-ES"/>
          <w14:ligatures w14:val="standardContextual"/>
        </w:rPr>
        <w:t xml:space="preserve">BHSA, </w:t>
      </w:r>
      <w:r>
        <w:rPr>
          <w:rFonts w:ascii="HendersonSansW00-BasicLight" w:eastAsiaTheme="minorEastAsia" w:hAnsi="HendersonSansW00-BasicLight" w:cs="Times New Roman"/>
          <w:spacing w:val="-1"/>
          <w:lang w:val="es-ES" w:eastAsia="es-ES"/>
          <w14:ligatures w14:val="standardContextual"/>
        </w:rPr>
        <w:t xml:space="preserve">a través de sus representantes, recurrió mediante Recurso de Revocatoria con Apelación en Subsidio y Nulidad concomitante, </w:t>
      </w:r>
      <w:r w:rsidR="00941DEF">
        <w:rPr>
          <w:rFonts w:ascii="HendersonSansW00-BasicLight" w:eastAsiaTheme="minorEastAsia" w:hAnsi="HendersonSansW00-BasicLight" w:cs="Times New Roman"/>
          <w:spacing w:val="-1"/>
          <w:lang w:val="es-ES" w:eastAsia="es-ES"/>
          <w14:ligatures w14:val="standardContextual"/>
        </w:rPr>
        <w:t xml:space="preserve">el acto administrativo por el cual se </w:t>
      </w:r>
      <w:proofErr w:type="spellStart"/>
      <w:r>
        <w:rPr>
          <w:rFonts w:ascii="HendersonSansW00-BasicLight" w:eastAsiaTheme="minorEastAsia" w:hAnsi="HendersonSansW00-BasicLight" w:cs="Times New Roman"/>
          <w:spacing w:val="-1"/>
          <w:lang w:val="es-ES" w:eastAsia="es-ES"/>
          <w14:ligatures w14:val="standardContextual"/>
        </w:rPr>
        <w:t>desinscri</w:t>
      </w:r>
      <w:r w:rsidR="00941DEF">
        <w:rPr>
          <w:rFonts w:ascii="HendersonSansW00-BasicLight" w:eastAsiaTheme="minorEastAsia" w:hAnsi="HendersonSansW00-BasicLight" w:cs="Times New Roman"/>
          <w:spacing w:val="-1"/>
          <w:lang w:val="es-ES" w:eastAsia="es-ES"/>
          <w14:ligatures w14:val="standardContextual"/>
        </w:rPr>
        <w:t>bió</w:t>
      </w:r>
      <w:proofErr w:type="spellEnd"/>
      <w:r>
        <w:rPr>
          <w:rFonts w:ascii="HendersonSansW00-BasicLight" w:eastAsiaTheme="minorEastAsia" w:hAnsi="HendersonSansW00-BasicLight" w:cs="Times New Roman"/>
          <w:spacing w:val="-1"/>
          <w:lang w:val="es-ES" w:eastAsia="es-ES"/>
          <w14:ligatures w14:val="standardContextual"/>
        </w:rPr>
        <w:t xml:space="preserve"> 14 unidades de la flota autorizada para operar la Ruta No. </w:t>
      </w:r>
      <w:r w:rsidR="00552C9A">
        <w:rPr>
          <w:rFonts w:ascii="HendersonSansW00-BasicLight" w:eastAsiaTheme="minorEastAsia" w:hAnsi="HendersonSansW00-BasicLight" w:cs="Times New Roman"/>
          <w:spacing w:val="-1"/>
          <w:lang w:val="es-ES" w:eastAsia="es-ES"/>
          <w14:ligatures w14:val="standardContextual"/>
        </w:rPr>
        <w:t>000</w:t>
      </w:r>
      <w:r>
        <w:rPr>
          <w:rFonts w:ascii="HendersonSansW00-BasicLight" w:eastAsiaTheme="minorEastAsia" w:hAnsi="HendersonSansW00-BasicLight" w:cs="Times New Roman"/>
          <w:spacing w:val="-1"/>
          <w:lang w:val="es-ES" w:eastAsia="es-ES"/>
          <w14:ligatures w14:val="standardContextual"/>
        </w:rPr>
        <w:t xml:space="preserve">, y dichas acciones recursivas fueron conocidas por las instancias competentes del Consejo de Transporte Público, a saber; la Revocatoria por parte del órgano administrativo que emitió el acto (Departamento de Administración de Concesiones y Permisos), y la Apelación, </w:t>
      </w:r>
      <w:r w:rsidR="00941DEF">
        <w:rPr>
          <w:rFonts w:ascii="HendersonSansW00-BasicLight" w:eastAsiaTheme="minorEastAsia" w:hAnsi="HendersonSansW00-BasicLight" w:cs="Times New Roman"/>
          <w:spacing w:val="-1"/>
          <w:lang w:val="es-ES" w:eastAsia="es-ES"/>
          <w14:ligatures w14:val="standardContextual"/>
        </w:rPr>
        <w:t>por parte de</w:t>
      </w:r>
      <w:r>
        <w:rPr>
          <w:rFonts w:ascii="HendersonSansW00-BasicLight" w:eastAsiaTheme="minorEastAsia" w:hAnsi="HendersonSansW00-BasicLight" w:cs="Times New Roman"/>
          <w:spacing w:val="-1"/>
          <w:lang w:val="es-ES" w:eastAsia="es-ES"/>
          <w14:ligatures w14:val="standardContextual"/>
        </w:rPr>
        <w:t>l Superior Jerárquico (Junta Directiva del Consejo de Transporte Público).</w:t>
      </w:r>
    </w:p>
    <w:p w14:paraId="3892B777" w14:textId="77777777" w:rsidR="00697637" w:rsidRDefault="00697637" w:rsidP="000E358F">
      <w:pPr>
        <w:spacing w:after="0" w:line="240" w:lineRule="auto"/>
        <w:jc w:val="both"/>
        <w:rPr>
          <w:rFonts w:ascii="HendersonSansW00-BasicLight" w:eastAsiaTheme="minorEastAsia" w:hAnsi="HendersonSansW00-BasicLight" w:cs="Times New Roman"/>
          <w:spacing w:val="-1"/>
          <w:lang w:val="es-ES" w:eastAsia="es-ES"/>
          <w14:ligatures w14:val="standardContextual"/>
        </w:rPr>
      </w:pPr>
    </w:p>
    <w:p w14:paraId="45E0E437" w14:textId="790FDEFB" w:rsidR="00697637" w:rsidRDefault="00941DEF" w:rsidP="00552C9A">
      <w:pPr>
        <w:spacing w:after="0" w:line="276" w:lineRule="auto"/>
        <w:jc w:val="both"/>
        <w:rPr>
          <w:rFonts w:ascii="HendersonSansW00-BasicLight" w:eastAsiaTheme="minorEastAsia" w:hAnsi="HendersonSansW00-BasicLight" w:cs="Times New Roman"/>
          <w:spacing w:val="-1"/>
          <w:lang w:val="es-ES" w:eastAsia="es-ES"/>
          <w14:ligatures w14:val="standardContextual"/>
        </w:rPr>
      </w:pPr>
      <w:r>
        <w:rPr>
          <w:rFonts w:ascii="HendersonSansW00-BasicLight" w:eastAsiaTheme="minorEastAsia" w:hAnsi="HendersonSansW00-BasicLight" w:cs="Times New Roman"/>
          <w:spacing w:val="-1"/>
          <w:lang w:val="es-ES" w:eastAsia="es-ES"/>
          <w14:ligatures w14:val="standardContextual"/>
        </w:rPr>
        <w:lastRenderedPageBreak/>
        <w:t>Ahora bien, e</w:t>
      </w:r>
      <w:r w:rsidR="00697637">
        <w:rPr>
          <w:rFonts w:ascii="HendersonSansW00-BasicLight" w:eastAsiaTheme="minorEastAsia" w:hAnsi="HendersonSansW00-BasicLight" w:cs="Times New Roman"/>
          <w:spacing w:val="-1"/>
          <w:lang w:val="es-ES" w:eastAsia="es-ES"/>
          <w14:ligatures w14:val="standardContextual"/>
        </w:rPr>
        <w:t xml:space="preserve">l acto que impugna la empresa </w:t>
      </w:r>
      <w:r w:rsidR="00697637" w:rsidRPr="00697637">
        <w:rPr>
          <w:rFonts w:ascii="HendersonSansW00-BasicLight" w:eastAsiaTheme="minorEastAsia" w:hAnsi="HendersonSansW00-BasicLight" w:cs="Times New Roman"/>
          <w:b/>
          <w:bCs/>
          <w:spacing w:val="-1"/>
          <w:lang w:val="es-ES" w:eastAsia="es-ES"/>
          <w14:ligatures w14:val="standardContextual"/>
        </w:rPr>
        <w:t>BHSA</w:t>
      </w:r>
      <w:r w:rsidR="00697637">
        <w:rPr>
          <w:rFonts w:ascii="HendersonSansW00-BasicLight" w:eastAsiaTheme="minorEastAsia" w:hAnsi="HendersonSansW00-BasicLight" w:cs="Times New Roman"/>
          <w:spacing w:val="-1"/>
          <w:lang w:val="es-ES" w:eastAsia="es-ES"/>
          <w14:ligatures w14:val="standardContextual"/>
        </w:rPr>
        <w:t>, refiere precisamente al acuerdo adoptado por la Junta Directiva del Consejo de Transporte Público, al momento en que conoce el Recurso de Apelación</w:t>
      </w:r>
      <w:r w:rsidR="00F66D5D">
        <w:rPr>
          <w:rFonts w:ascii="HendersonSansW00-BasicLight" w:eastAsiaTheme="minorEastAsia" w:hAnsi="HendersonSansW00-BasicLight" w:cs="Times New Roman"/>
          <w:spacing w:val="-1"/>
          <w:lang w:val="es-ES" w:eastAsia="es-ES"/>
          <w14:ligatures w14:val="standardContextual"/>
        </w:rPr>
        <w:t>;</w:t>
      </w:r>
      <w:r w:rsidR="00697637">
        <w:rPr>
          <w:rFonts w:ascii="HendersonSansW00-BasicLight" w:eastAsiaTheme="minorEastAsia" w:hAnsi="HendersonSansW00-BasicLight" w:cs="Times New Roman"/>
          <w:spacing w:val="-1"/>
          <w:lang w:val="es-ES" w:eastAsia="es-ES"/>
          <w14:ligatures w14:val="standardContextual"/>
        </w:rPr>
        <w:t xml:space="preserve"> en otras palabras, la recurrente plantea una acción recursiva en escalerilla, contra un acto administrativo que adolece de la condición de ser impugnable, y que además agotó la vía administrativa.</w:t>
      </w:r>
    </w:p>
    <w:p w14:paraId="65E6AB7C" w14:textId="77777777" w:rsidR="00697637" w:rsidRDefault="00697637" w:rsidP="000E358F">
      <w:pPr>
        <w:spacing w:after="0" w:line="240" w:lineRule="auto"/>
        <w:jc w:val="both"/>
        <w:rPr>
          <w:rFonts w:ascii="HendersonSansW00-BasicLight" w:eastAsiaTheme="minorEastAsia" w:hAnsi="HendersonSansW00-BasicLight" w:cs="Times New Roman"/>
          <w:spacing w:val="-1"/>
          <w:lang w:val="es-ES" w:eastAsia="es-ES"/>
          <w14:ligatures w14:val="standardContextual"/>
        </w:rPr>
      </w:pPr>
    </w:p>
    <w:p w14:paraId="060C2F54" w14:textId="1712A49A" w:rsidR="00697637" w:rsidRDefault="00697637" w:rsidP="00552C9A">
      <w:pPr>
        <w:spacing w:after="0" w:line="276" w:lineRule="auto"/>
        <w:jc w:val="both"/>
        <w:rPr>
          <w:rFonts w:ascii="HendersonSansW00-BasicLight" w:eastAsiaTheme="minorEastAsia" w:hAnsi="HendersonSansW00-BasicLight" w:cs="Times New Roman"/>
          <w:spacing w:val="-1"/>
          <w:lang w:val="es-ES" w:eastAsia="es-ES"/>
          <w14:ligatures w14:val="standardContextual"/>
        </w:rPr>
      </w:pPr>
      <w:r>
        <w:rPr>
          <w:rFonts w:ascii="HendersonSansW00-BasicLight" w:eastAsiaTheme="minorEastAsia" w:hAnsi="HendersonSansW00-BasicLight" w:cs="Times New Roman"/>
          <w:spacing w:val="-1"/>
          <w:lang w:val="es-ES" w:eastAsia="es-ES"/>
          <w14:ligatures w14:val="standardContextual"/>
        </w:rPr>
        <w:t xml:space="preserve">Tal y como lo analizó dicho Consejo en el artículo 7.14 de la Sesión Ordinaria 18-2023, no es plausible recurrir el acto administrativo que atiende o resuelve el recurso de apelación, </w:t>
      </w:r>
      <w:r w:rsidR="000D2950">
        <w:rPr>
          <w:rFonts w:ascii="HendersonSansW00-BasicLight" w:eastAsiaTheme="minorEastAsia" w:hAnsi="HendersonSansW00-BasicLight" w:cs="Times New Roman"/>
          <w:spacing w:val="-1"/>
          <w:lang w:val="es-ES" w:eastAsia="es-ES"/>
          <w14:ligatures w14:val="standardContextual"/>
        </w:rPr>
        <w:t xml:space="preserve">atendiendo la normativa enunciada y considerada en la Ley General de la Administración Pública, siendo además improcedente, formular una incidencia de nulidad contra dicha resolución de impugnación, ya que en dado caso, de no estar conforme la recurrente con lo decidido por la Junta Directiva en el artículo 7.3 de la Sesión Ordinaria 11-2023, con agotamiento administrativo o sin él, podía acceder a la vía que considerara procedente para dirimir la legalidad o reproche sobre la </w:t>
      </w:r>
      <w:proofErr w:type="spellStart"/>
      <w:r w:rsidR="000D2950">
        <w:rPr>
          <w:rFonts w:ascii="HendersonSansW00-BasicLight" w:eastAsiaTheme="minorEastAsia" w:hAnsi="HendersonSansW00-BasicLight" w:cs="Times New Roman"/>
          <w:spacing w:val="-1"/>
          <w:lang w:val="es-ES" w:eastAsia="es-ES"/>
          <w14:ligatures w14:val="standardContextual"/>
        </w:rPr>
        <w:t>desinscripción</w:t>
      </w:r>
      <w:proofErr w:type="spellEnd"/>
      <w:r w:rsidR="000D2950">
        <w:rPr>
          <w:rFonts w:ascii="HendersonSansW00-BasicLight" w:eastAsiaTheme="minorEastAsia" w:hAnsi="HendersonSansW00-BasicLight" w:cs="Times New Roman"/>
          <w:spacing w:val="-1"/>
          <w:lang w:val="es-ES" w:eastAsia="es-ES"/>
          <w14:ligatures w14:val="standardContextual"/>
        </w:rPr>
        <w:t xml:space="preserve"> de las 14 unidades de la flota de la Ruta No. </w:t>
      </w:r>
      <w:r w:rsidR="00552C9A">
        <w:rPr>
          <w:rFonts w:ascii="HendersonSansW00-BasicLight" w:eastAsiaTheme="minorEastAsia" w:hAnsi="HendersonSansW00-BasicLight" w:cs="Times New Roman"/>
          <w:spacing w:val="-1"/>
          <w:lang w:val="es-ES" w:eastAsia="es-ES"/>
          <w14:ligatures w14:val="standardContextual"/>
        </w:rPr>
        <w:t>000</w:t>
      </w:r>
      <w:r w:rsidR="00DB1901">
        <w:rPr>
          <w:rFonts w:ascii="HendersonSansW00-BasicLight" w:eastAsiaTheme="minorEastAsia" w:hAnsi="HendersonSansW00-BasicLight" w:cs="Times New Roman"/>
          <w:spacing w:val="-1"/>
          <w:lang w:val="es-ES" w:eastAsia="es-ES"/>
          <w14:ligatures w14:val="standardContextual"/>
        </w:rPr>
        <w:t>.</w:t>
      </w:r>
    </w:p>
    <w:p w14:paraId="61EFC1BC" w14:textId="77777777" w:rsidR="00DB1901" w:rsidRDefault="00DB1901" w:rsidP="000E358F">
      <w:pPr>
        <w:spacing w:after="0" w:line="240" w:lineRule="auto"/>
        <w:jc w:val="both"/>
        <w:rPr>
          <w:rFonts w:ascii="HendersonSansW00-BasicLight" w:eastAsiaTheme="minorEastAsia" w:hAnsi="HendersonSansW00-BasicLight" w:cs="Times New Roman"/>
          <w:spacing w:val="-1"/>
          <w:lang w:val="es-ES" w:eastAsia="es-ES"/>
          <w14:ligatures w14:val="standardContextual"/>
        </w:rPr>
      </w:pPr>
    </w:p>
    <w:p w14:paraId="79C61746" w14:textId="5692BCAF" w:rsidR="00DB1901" w:rsidRPr="000E358F" w:rsidRDefault="00DB1901" w:rsidP="00552C9A">
      <w:pPr>
        <w:spacing w:after="0" w:line="276" w:lineRule="auto"/>
        <w:jc w:val="both"/>
        <w:rPr>
          <w:rFonts w:ascii="HendersonSansW00-BasicLight" w:eastAsia="Times New Roman" w:hAnsi="HendersonSansW00-BasicLight" w:cs="Times New Roman"/>
          <w:color w:val="000000"/>
          <w:lang w:val="es-ES" w:eastAsia="es-ES"/>
        </w:rPr>
      </w:pPr>
      <w:r>
        <w:rPr>
          <w:rFonts w:ascii="HendersonSansW00-BasicLight" w:eastAsiaTheme="minorEastAsia" w:hAnsi="HendersonSansW00-BasicLight" w:cs="Times New Roman"/>
          <w:spacing w:val="-1"/>
          <w:lang w:val="es-ES" w:eastAsia="es-ES"/>
          <w14:ligatures w14:val="standardContextual"/>
        </w:rPr>
        <w:t>Para este Tribunal Administrativo de Transporte, es sumamente claro, que la acción recursiva elevada, debe ser rechazada por inadmisible, dado que el acto administrativo atacado mediante tal impugnación, no es susceptible de impugnación administrativa ante este Jerarca Impropio.</w:t>
      </w:r>
    </w:p>
    <w:p w14:paraId="006C574A" w14:textId="77777777" w:rsidR="00F66D5D" w:rsidRDefault="00D04703" w:rsidP="00DB1901">
      <w:pPr>
        <w:spacing w:after="0" w:line="240" w:lineRule="auto"/>
        <w:jc w:val="center"/>
        <w:rPr>
          <w:rFonts w:ascii="HendersonSansW00-BasicLight" w:eastAsiaTheme="minorEastAsia" w:hAnsi="HendersonSansW00-BasicLight" w:cs="Times New Roman"/>
          <w:b/>
          <w:bCs/>
          <w:lang w:val="es-ES" w:eastAsia="es-ES"/>
          <w14:ligatures w14:val="standardContextual"/>
        </w:rPr>
      </w:pPr>
      <w:r w:rsidRPr="000E358F">
        <w:rPr>
          <w:rFonts w:ascii="HendersonSansW00-BasicLight" w:eastAsia="Times New Roman" w:hAnsi="HendersonSansW00-BasicLight" w:cs="Times New Roman"/>
          <w:color w:val="000000"/>
          <w:lang w:val="es-ES" w:eastAsia="es-ES"/>
        </w:rPr>
        <w:br/>
      </w:r>
    </w:p>
    <w:p w14:paraId="371FD3E9" w14:textId="77777777" w:rsidR="00F66D5D" w:rsidRDefault="00F66D5D" w:rsidP="00DB1901">
      <w:pPr>
        <w:spacing w:after="0" w:line="240" w:lineRule="auto"/>
        <w:jc w:val="center"/>
        <w:rPr>
          <w:rFonts w:ascii="HendersonSansW00-BasicLight" w:eastAsiaTheme="minorEastAsia" w:hAnsi="HendersonSansW00-BasicLight" w:cs="Times New Roman"/>
          <w:b/>
          <w:bCs/>
          <w:lang w:val="es-ES" w:eastAsia="es-ES"/>
          <w14:ligatures w14:val="standardContextual"/>
        </w:rPr>
      </w:pPr>
    </w:p>
    <w:p w14:paraId="2FB89687" w14:textId="575D735E" w:rsidR="00D04703" w:rsidRDefault="00D04703" w:rsidP="00DB1901">
      <w:pPr>
        <w:spacing w:after="0" w:line="240" w:lineRule="auto"/>
        <w:jc w:val="center"/>
        <w:rPr>
          <w:rFonts w:ascii="HendersonSansW00-BasicLight" w:eastAsiaTheme="minorEastAsia" w:hAnsi="HendersonSansW00-BasicLight" w:cs="Times New Roman"/>
          <w:b/>
          <w:bCs/>
          <w:lang w:val="es-ES" w:eastAsia="es-ES"/>
          <w14:ligatures w14:val="standardContextual"/>
        </w:rPr>
      </w:pPr>
      <w:r w:rsidRPr="000E358F">
        <w:rPr>
          <w:rFonts w:ascii="HendersonSansW00-BasicLight" w:eastAsiaTheme="minorEastAsia" w:hAnsi="HendersonSansW00-BasicLight" w:cs="Times New Roman"/>
          <w:b/>
          <w:bCs/>
          <w:lang w:val="es-ES" w:eastAsia="es-ES"/>
          <w14:ligatures w14:val="standardContextual"/>
        </w:rPr>
        <w:t>POR TANTO</w:t>
      </w:r>
      <w:r w:rsidR="00DB1901">
        <w:rPr>
          <w:rFonts w:ascii="HendersonSansW00-BasicLight" w:eastAsiaTheme="minorEastAsia" w:hAnsi="HendersonSansW00-BasicLight" w:cs="Times New Roman"/>
          <w:b/>
          <w:bCs/>
          <w:lang w:val="es-ES" w:eastAsia="es-ES"/>
          <w14:ligatures w14:val="standardContextual"/>
        </w:rPr>
        <w:t>:</w:t>
      </w:r>
    </w:p>
    <w:p w14:paraId="1354EE94" w14:textId="77777777" w:rsidR="00DB1901" w:rsidRPr="000E358F" w:rsidRDefault="00DB1901" w:rsidP="00DB1901">
      <w:pPr>
        <w:spacing w:after="0" w:line="240" w:lineRule="auto"/>
        <w:jc w:val="center"/>
        <w:rPr>
          <w:rFonts w:ascii="HendersonSansW00-BasicLight" w:eastAsia="Times New Roman" w:hAnsi="HendersonSansW00-BasicLight" w:cs="Times New Roman"/>
          <w:color w:val="000000"/>
          <w:lang w:val="es-ES" w:eastAsia="es-ES"/>
        </w:rPr>
      </w:pPr>
    </w:p>
    <w:p w14:paraId="3CB75EE7" w14:textId="2DD846A7" w:rsidR="00D5128A" w:rsidRPr="00D5128A" w:rsidRDefault="00D5128A" w:rsidP="002F678C">
      <w:pPr>
        <w:widowControl w:val="0"/>
        <w:kinsoku w:val="0"/>
        <w:overflowPunct w:val="0"/>
        <w:spacing w:before="376" w:after="0" w:line="276" w:lineRule="auto"/>
        <w:jc w:val="both"/>
        <w:textAlignment w:val="baseline"/>
        <w:rPr>
          <w:rFonts w:ascii="HendersonSansW00-BasicLight" w:eastAsia="Calibri" w:hAnsi="HendersonSansW00-BasicLight" w:cs="Times New Roman"/>
          <w:color w:val="000000" w:themeColor="text1"/>
        </w:rPr>
      </w:pPr>
      <w:r>
        <w:rPr>
          <w:rFonts w:ascii="HendersonSansW00-BasicLight" w:eastAsiaTheme="minorEastAsia" w:hAnsi="HendersonSansW00-BasicLight" w:cs="Times New Roman"/>
          <w:b/>
          <w:bCs/>
          <w:spacing w:val="-18"/>
          <w:lang w:val="es-ES" w:eastAsia="es-ES"/>
          <w14:ligatures w14:val="standardContextual"/>
        </w:rPr>
        <w:t xml:space="preserve">I.- </w:t>
      </w:r>
      <w:r w:rsidR="00D04703" w:rsidRPr="00D5128A">
        <w:rPr>
          <w:rFonts w:ascii="HendersonSansW00-BasicLight" w:eastAsiaTheme="minorEastAsia" w:hAnsi="HendersonSansW00-BasicLight" w:cs="Times New Roman"/>
          <w:spacing w:val="-18"/>
          <w:lang w:val="es-ES" w:eastAsia="es-ES"/>
          <w14:ligatures w14:val="standardContextual"/>
        </w:rPr>
        <w:t xml:space="preserve">Se rechaza por </w:t>
      </w:r>
      <w:r w:rsidR="00DB1901" w:rsidRPr="00D5128A">
        <w:rPr>
          <w:rFonts w:ascii="HendersonSansW00-BasicLight" w:eastAsiaTheme="minorEastAsia" w:hAnsi="HendersonSansW00-BasicLight" w:cs="Times New Roman"/>
          <w:b/>
          <w:bCs/>
          <w:spacing w:val="-18"/>
          <w:lang w:val="es-ES" w:eastAsia="es-ES"/>
          <w14:ligatures w14:val="standardContextual"/>
        </w:rPr>
        <w:t>INADMISIBLE</w:t>
      </w:r>
      <w:r w:rsidR="00D04703" w:rsidRPr="00D5128A">
        <w:rPr>
          <w:rFonts w:ascii="HendersonSansW00-BasicLight" w:eastAsiaTheme="minorEastAsia" w:hAnsi="HendersonSansW00-BasicLight" w:cs="Times New Roman"/>
          <w:smallCaps/>
          <w:spacing w:val="-18"/>
          <w:lang w:val="es-ES" w:eastAsia="es-ES"/>
          <w14:ligatures w14:val="standardContextual"/>
        </w:rPr>
        <w:t xml:space="preserve">, </w:t>
      </w:r>
      <w:r w:rsidR="00D04703" w:rsidRPr="00D5128A">
        <w:rPr>
          <w:rFonts w:ascii="HendersonSansW00-BasicLight" w:eastAsiaTheme="minorEastAsia" w:hAnsi="HendersonSansW00-BasicLight" w:cs="Times New Roman"/>
          <w:spacing w:val="-18"/>
          <w:lang w:val="es-ES" w:eastAsia="es-ES"/>
          <w14:ligatures w14:val="standardContextual"/>
        </w:rPr>
        <w:t xml:space="preserve">el </w:t>
      </w:r>
      <w:r w:rsidR="00D04703" w:rsidRPr="00D5128A">
        <w:rPr>
          <w:rFonts w:ascii="HendersonSansW00-BasicLight" w:eastAsiaTheme="minorEastAsia" w:hAnsi="HendersonSansW00-BasicLight" w:cs="Times New Roman"/>
          <w:b/>
          <w:bCs/>
          <w:smallCaps/>
          <w:spacing w:val="-18"/>
          <w:lang w:val="es-ES" w:eastAsia="es-ES"/>
          <w14:ligatures w14:val="standardContextual"/>
        </w:rPr>
        <w:t xml:space="preserve">recurso de apelación, </w:t>
      </w:r>
      <w:r w:rsidR="00D04703" w:rsidRPr="00D5128A">
        <w:rPr>
          <w:rFonts w:ascii="HendersonSansW00-BasicLight" w:eastAsiaTheme="minorEastAsia" w:hAnsi="HendersonSansW00-BasicLight" w:cs="Times New Roman"/>
          <w:spacing w:val="-18"/>
          <w:lang w:val="es-ES" w:eastAsia="es-ES"/>
          <w14:ligatures w14:val="standardContextual"/>
        </w:rPr>
        <w:t>presentado por el</w:t>
      </w:r>
      <w:r w:rsidR="00DB1901" w:rsidRPr="00D5128A">
        <w:rPr>
          <w:rFonts w:ascii="HendersonSansW00-BasicLight" w:eastAsiaTheme="minorEastAsia" w:hAnsi="HendersonSansW00-BasicLight" w:cs="Times New Roman"/>
          <w:spacing w:val="-18"/>
          <w:lang w:val="es-ES" w:eastAsia="es-ES"/>
          <w14:ligatures w14:val="standardContextual"/>
        </w:rPr>
        <w:t xml:space="preserve"> </w:t>
      </w:r>
      <w:proofErr w:type="spellStart"/>
      <w:r w:rsidR="00DB1901" w:rsidRPr="00D5128A">
        <w:rPr>
          <w:rFonts w:ascii="HendersonSansW00-BasicLight" w:eastAsia="Times New Roman" w:hAnsi="HendersonSansW00-BasicLight" w:cs="Times New Roman"/>
          <w:color w:val="000000" w:themeColor="text1"/>
          <w:lang w:val="es-ES" w:eastAsia="es-ES"/>
        </w:rPr>
        <w:t>el</w:t>
      </w:r>
      <w:proofErr w:type="spellEnd"/>
      <w:r w:rsidR="00DB1901" w:rsidRPr="00D5128A">
        <w:rPr>
          <w:rFonts w:ascii="HendersonSansW00-BasicLight" w:eastAsia="Times New Roman" w:hAnsi="HendersonSansW00-BasicLight" w:cs="Times New Roman"/>
          <w:color w:val="000000" w:themeColor="text1"/>
          <w:lang w:val="es-ES" w:eastAsia="es-ES"/>
        </w:rPr>
        <w:t xml:space="preserve"> señor </w:t>
      </w:r>
      <w:r w:rsidR="00DB1901" w:rsidRPr="00D5128A">
        <w:rPr>
          <w:rFonts w:ascii="HendersonSansW00-BasicLight" w:eastAsia="Times New Roman" w:hAnsi="HendersonSansW00-BasicLight" w:cs="Times New Roman"/>
          <w:b/>
          <w:bCs/>
          <w:smallCaps/>
          <w:color w:val="000000" w:themeColor="text1"/>
          <w:lang w:val="es-ES" w:eastAsia="es-ES"/>
        </w:rPr>
        <w:t>JDVA,</w:t>
      </w:r>
      <w:r w:rsidR="00DB1901" w:rsidRPr="00D5128A">
        <w:rPr>
          <w:rFonts w:ascii="HendersonSansW00-BasicLight" w:eastAsia="Times New Roman" w:hAnsi="HendersonSansW00-BasicLight" w:cs="Times New Roman"/>
          <w:color w:val="000000" w:themeColor="text1"/>
          <w:lang w:val="es-ES" w:eastAsia="es-ES"/>
        </w:rPr>
        <w:t xml:space="preserve"> portador de la cédula de identidad No. </w:t>
      </w:r>
      <w:r w:rsidR="00552C9A">
        <w:rPr>
          <w:rFonts w:ascii="HendersonSansW00-BasicLight" w:eastAsia="Times New Roman" w:hAnsi="HendersonSansW00-BasicLight" w:cs="Times New Roman"/>
          <w:color w:val="000000" w:themeColor="text1"/>
          <w:lang w:val="es-ES" w:eastAsia="es-ES"/>
        </w:rPr>
        <w:t>000</w:t>
      </w:r>
      <w:r w:rsidR="00DB1901" w:rsidRPr="00D5128A">
        <w:rPr>
          <w:rFonts w:ascii="HendersonSansW00-BasicLight" w:eastAsia="Times New Roman" w:hAnsi="HendersonSansW00-BasicLight" w:cs="Times New Roman"/>
          <w:color w:val="000000" w:themeColor="text1"/>
          <w:lang w:val="es-ES" w:eastAsia="es-ES"/>
        </w:rPr>
        <w:t xml:space="preserve">, el señor </w:t>
      </w:r>
      <w:proofErr w:type="spellStart"/>
      <w:r w:rsidR="00DB1901" w:rsidRPr="00D5128A">
        <w:rPr>
          <w:rFonts w:ascii="HendersonSansW00-BasicLight" w:eastAsia="Times New Roman" w:hAnsi="HendersonSansW00-BasicLight" w:cs="Times New Roman"/>
          <w:b/>
          <w:bCs/>
          <w:smallCaps/>
          <w:color w:val="000000" w:themeColor="text1"/>
          <w:lang w:val="es-ES" w:eastAsia="es-ES"/>
        </w:rPr>
        <w:t>Cflc</w:t>
      </w:r>
      <w:proofErr w:type="spellEnd"/>
      <w:r w:rsidR="00DB1901" w:rsidRPr="00D5128A">
        <w:rPr>
          <w:rFonts w:ascii="HendersonSansW00-BasicLight" w:eastAsia="Times New Roman" w:hAnsi="HendersonSansW00-BasicLight" w:cs="Times New Roman"/>
          <w:b/>
          <w:bCs/>
          <w:smallCaps/>
          <w:color w:val="000000" w:themeColor="text1"/>
          <w:lang w:val="es-ES" w:eastAsia="es-ES"/>
        </w:rPr>
        <w:t>,</w:t>
      </w:r>
      <w:r w:rsidR="00DB1901" w:rsidRPr="00D5128A">
        <w:rPr>
          <w:rFonts w:ascii="HendersonSansW00-BasicLight" w:eastAsia="Times New Roman" w:hAnsi="HendersonSansW00-BasicLight" w:cs="Times New Roman"/>
          <w:color w:val="000000" w:themeColor="text1"/>
          <w:lang w:val="es-ES" w:eastAsia="es-ES"/>
        </w:rPr>
        <w:t xml:space="preserve"> portador de la cédula de identidad No. </w:t>
      </w:r>
      <w:r w:rsidR="00552C9A">
        <w:rPr>
          <w:rFonts w:ascii="HendersonSansW00-BasicLight" w:eastAsia="Times New Roman" w:hAnsi="HendersonSansW00-BasicLight" w:cs="Times New Roman"/>
          <w:color w:val="000000" w:themeColor="text1"/>
          <w:lang w:val="es-ES" w:eastAsia="es-ES"/>
        </w:rPr>
        <w:t>000</w:t>
      </w:r>
      <w:r w:rsidR="00DB1901" w:rsidRPr="00D5128A">
        <w:rPr>
          <w:rFonts w:ascii="HendersonSansW00-BasicLight" w:eastAsia="Times New Roman" w:hAnsi="HendersonSansW00-BasicLight" w:cs="Times New Roman"/>
          <w:color w:val="000000" w:themeColor="text1"/>
          <w:lang w:val="es-ES" w:eastAsia="es-ES"/>
        </w:rPr>
        <w:t xml:space="preserve"> y la señora </w:t>
      </w:r>
      <w:r w:rsidR="00DB1901" w:rsidRPr="00D5128A">
        <w:rPr>
          <w:rFonts w:ascii="HendersonSansW00-BasicLight" w:eastAsia="Times New Roman" w:hAnsi="HendersonSansW00-BasicLight" w:cs="Times New Roman"/>
          <w:b/>
          <w:bCs/>
          <w:smallCaps/>
          <w:color w:val="000000" w:themeColor="text1"/>
          <w:lang w:val="es-ES" w:eastAsia="es-ES"/>
        </w:rPr>
        <w:t>ZGS,</w:t>
      </w:r>
      <w:r w:rsidR="00DB1901" w:rsidRPr="00D5128A">
        <w:rPr>
          <w:rFonts w:ascii="HendersonSansW00-BasicLight" w:eastAsia="Times New Roman" w:hAnsi="HendersonSansW00-BasicLight" w:cs="Times New Roman"/>
          <w:color w:val="000000" w:themeColor="text1"/>
          <w:lang w:val="es-ES" w:eastAsia="es-ES"/>
        </w:rPr>
        <w:t xml:space="preserve"> portadora de la cédula de identidad No. </w:t>
      </w:r>
      <w:r w:rsidR="00552C9A">
        <w:rPr>
          <w:rFonts w:ascii="HendersonSansW00-BasicLight" w:eastAsia="Times New Roman" w:hAnsi="HendersonSansW00-BasicLight" w:cs="Times New Roman"/>
          <w:color w:val="000000" w:themeColor="text1"/>
          <w:lang w:val="es-ES" w:eastAsia="es-ES"/>
        </w:rPr>
        <w:t>000</w:t>
      </w:r>
      <w:r w:rsidR="00DB1901" w:rsidRPr="00D5128A">
        <w:rPr>
          <w:rFonts w:ascii="HendersonSansW00-BasicLight" w:eastAsia="Times New Roman" w:hAnsi="HendersonSansW00-BasicLight" w:cs="Times New Roman"/>
          <w:color w:val="000000" w:themeColor="text1"/>
          <w:lang w:val="es-ES" w:eastAsia="es-ES"/>
        </w:rPr>
        <w:t xml:space="preserve">, en sus condiciones de </w:t>
      </w:r>
      <w:proofErr w:type="gramStart"/>
      <w:r w:rsidRPr="00D5128A">
        <w:rPr>
          <w:rFonts w:ascii="HendersonSansW00-BasicLight" w:eastAsia="Times New Roman" w:hAnsi="HendersonSansW00-BasicLight" w:cs="Times New Roman"/>
          <w:color w:val="000000" w:themeColor="text1"/>
          <w:lang w:val="es-ES" w:eastAsia="es-ES"/>
        </w:rPr>
        <w:t>P</w:t>
      </w:r>
      <w:r w:rsidR="00DB1901" w:rsidRPr="00D5128A">
        <w:rPr>
          <w:rFonts w:ascii="HendersonSansW00-BasicLight" w:eastAsia="Times New Roman" w:hAnsi="HendersonSansW00-BasicLight" w:cs="Times New Roman"/>
          <w:color w:val="000000" w:themeColor="text1"/>
          <w:lang w:val="es-ES" w:eastAsia="es-ES"/>
        </w:rPr>
        <w:t>residente</w:t>
      </w:r>
      <w:proofErr w:type="gramEnd"/>
      <w:r w:rsidR="00DB1901" w:rsidRPr="00D5128A">
        <w:rPr>
          <w:rFonts w:ascii="HendersonSansW00-BasicLight" w:eastAsia="Times New Roman" w:hAnsi="HendersonSansW00-BasicLight" w:cs="Times New Roman"/>
          <w:color w:val="000000" w:themeColor="text1"/>
          <w:lang w:val="es-ES" w:eastAsia="es-ES"/>
        </w:rPr>
        <w:t xml:space="preserve">, Secretario y Tesorera, </w:t>
      </w:r>
      <w:r w:rsidRPr="00D5128A">
        <w:rPr>
          <w:rFonts w:ascii="HendersonSansW00-BasicLight" w:eastAsia="Times New Roman" w:hAnsi="HendersonSansW00-BasicLight" w:cs="Times New Roman"/>
          <w:color w:val="000000" w:themeColor="text1"/>
          <w:lang w:val="es-ES" w:eastAsia="es-ES"/>
        </w:rPr>
        <w:t xml:space="preserve">respectivamente, </w:t>
      </w:r>
      <w:r w:rsidR="00DB1901" w:rsidRPr="00D5128A">
        <w:rPr>
          <w:rFonts w:ascii="HendersonSansW00-BasicLight" w:eastAsia="Times New Roman" w:hAnsi="HendersonSansW00-BasicLight" w:cs="Times New Roman"/>
          <w:color w:val="000000" w:themeColor="text1"/>
          <w:lang w:val="es-ES" w:eastAsia="es-ES"/>
        </w:rPr>
        <w:t>actuando con</w:t>
      </w:r>
      <w:r w:rsidRPr="00D5128A">
        <w:rPr>
          <w:rFonts w:ascii="HendersonSansW00-BasicLight" w:eastAsia="Times New Roman" w:hAnsi="HendersonSansW00-BasicLight" w:cs="Times New Roman"/>
          <w:color w:val="000000" w:themeColor="text1"/>
          <w:lang w:val="es-ES" w:eastAsia="es-ES"/>
        </w:rPr>
        <w:t>juntamente con</w:t>
      </w:r>
      <w:r w:rsidR="00DB1901" w:rsidRPr="00D5128A">
        <w:rPr>
          <w:rFonts w:ascii="HendersonSansW00-BasicLight" w:eastAsia="Times New Roman" w:hAnsi="HendersonSansW00-BasicLight" w:cs="Times New Roman"/>
          <w:color w:val="000000" w:themeColor="text1"/>
          <w:lang w:val="es-ES" w:eastAsia="es-ES"/>
        </w:rPr>
        <w:t xml:space="preserve"> facultades de Apoderados Generalísimos sin límite de suma de la empresa </w:t>
      </w:r>
      <w:r w:rsidR="00DB1901" w:rsidRPr="00D5128A">
        <w:rPr>
          <w:rFonts w:ascii="HendersonSansW00-BasicLight" w:eastAsia="Times New Roman" w:hAnsi="HendersonSansW00-BasicLight" w:cs="Times New Roman"/>
          <w:b/>
          <w:bCs/>
          <w:smallCaps/>
          <w:color w:val="000000" w:themeColor="text1"/>
          <w:lang w:val="es-ES" w:eastAsia="es-ES"/>
        </w:rPr>
        <w:t>BHSA,</w:t>
      </w:r>
      <w:r w:rsidR="00DB1901" w:rsidRPr="00D5128A">
        <w:rPr>
          <w:rFonts w:ascii="HendersonSansW00-BasicLight" w:eastAsia="Times New Roman" w:hAnsi="HendersonSansW00-BasicLight" w:cs="Times New Roman"/>
          <w:color w:val="000000" w:themeColor="text1"/>
          <w:lang w:val="es-ES" w:eastAsia="es-ES"/>
        </w:rPr>
        <w:t xml:space="preserve"> cédula jurídica no. </w:t>
      </w:r>
      <w:r w:rsidR="00552C9A">
        <w:rPr>
          <w:rFonts w:ascii="HendersonSansW00-BasicLight" w:eastAsia="Times New Roman" w:hAnsi="HendersonSansW00-BasicLight" w:cs="Times New Roman"/>
          <w:color w:val="000000" w:themeColor="text1"/>
          <w:lang w:val="es-ES" w:eastAsia="es-ES"/>
        </w:rPr>
        <w:t>000</w:t>
      </w:r>
      <w:r w:rsidR="00DB1901" w:rsidRPr="00D5128A">
        <w:rPr>
          <w:rFonts w:ascii="HendersonSansW00-BasicLight" w:eastAsia="Times New Roman" w:hAnsi="HendersonSansW00-BasicLight" w:cs="Times New Roman"/>
          <w:color w:val="000000" w:themeColor="text1"/>
          <w:lang w:val="es-ES" w:eastAsia="es-ES"/>
        </w:rPr>
        <w:t xml:space="preserve">, en contra del </w:t>
      </w:r>
      <w:r w:rsidR="00DB1901" w:rsidRPr="00D5128A">
        <w:rPr>
          <w:rFonts w:ascii="HendersonSansW00-BasicLight" w:eastAsia="Times New Roman" w:hAnsi="HendersonSansW00-BasicLight" w:cs="Times New Roman"/>
          <w:b/>
          <w:bCs/>
          <w:color w:val="000000" w:themeColor="text1"/>
          <w:lang w:val="es-ES" w:eastAsia="es-ES"/>
        </w:rPr>
        <w:t>Artículo 7.3 de la Sesión Ordinaria 11-2023 del 15 de marzo de 2023,</w:t>
      </w:r>
      <w:r w:rsidR="00DB1901" w:rsidRPr="00D5128A">
        <w:rPr>
          <w:rFonts w:ascii="HendersonSansW00-BasicLight" w:eastAsia="Times New Roman" w:hAnsi="HendersonSansW00-BasicLight" w:cs="Times New Roman"/>
          <w:color w:val="000000" w:themeColor="text1"/>
          <w:lang w:val="es-ES" w:eastAsia="es-ES"/>
        </w:rPr>
        <w:t xml:space="preserve"> adoptado por la Junta Directiva del Consejo de Transporte Público</w:t>
      </w:r>
      <w:r w:rsidRPr="00D5128A">
        <w:rPr>
          <w:rFonts w:ascii="HendersonSansW00-BasicLight" w:eastAsia="Times New Roman" w:hAnsi="HendersonSansW00-BasicLight" w:cs="Times New Roman"/>
          <w:color w:val="000000" w:themeColor="text1"/>
          <w:lang w:val="es-ES" w:eastAsia="es-ES"/>
        </w:rPr>
        <w:t>.</w:t>
      </w:r>
    </w:p>
    <w:p w14:paraId="0706B5B2" w14:textId="14B603DE" w:rsidR="00D04703" w:rsidRPr="00D5128A" w:rsidRDefault="00D04703" w:rsidP="00D5128A">
      <w:pPr>
        <w:widowControl w:val="0"/>
        <w:kinsoku w:val="0"/>
        <w:overflowPunct w:val="0"/>
        <w:spacing w:before="376" w:after="0" w:line="276" w:lineRule="auto"/>
        <w:jc w:val="both"/>
        <w:textAlignment w:val="baseline"/>
        <w:rPr>
          <w:rFonts w:ascii="HendersonSansW00-BasicLight" w:eastAsia="Calibri" w:hAnsi="HendersonSansW00-BasicLight" w:cs="Times New Roman"/>
          <w:color w:val="000000" w:themeColor="text1"/>
        </w:rPr>
      </w:pPr>
      <w:r w:rsidRPr="00D5128A">
        <w:rPr>
          <w:rFonts w:ascii="HendersonSansW00-BasicLight" w:eastAsia="Calibri" w:hAnsi="HendersonSansW00-BasicLight" w:cs="Times New Roman"/>
          <w:b/>
          <w:color w:val="000000" w:themeColor="text1"/>
        </w:rPr>
        <w:lastRenderedPageBreak/>
        <w:t>II</w:t>
      </w:r>
      <w:r w:rsidRPr="00D5128A">
        <w:rPr>
          <w:rFonts w:ascii="HendersonSansW00-BasicLight" w:eastAsia="Calibri" w:hAnsi="HendersonSansW00-BasicLight" w:cs="Times New Roman"/>
          <w:color w:val="000000" w:themeColor="text1"/>
        </w:rPr>
        <w:t xml:space="preserve">.- De conformidad con las disposiciones del artículo 16 de la Ley No. 7969, rectora en la materia, se recuerda que los fallos de este Tribunal son de acatamiento estricto y obligatorio. </w:t>
      </w:r>
    </w:p>
    <w:p w14:paraId="277514EE" w14:textId="77777777" w:rsidR="00D04703" w:rsidRPr="000E358F" w:rsidRDefault="00D04703" w:rsidP="00D04703">
      <w:pPr>
        <w:spacing w:after="0" w:line="360" w:lineRule="auto"/>
        <w:jc w:val="both"/>
        <w:rPr>
          <w:rFonts w:ascii="HendersonSansW00-BasicLight" w:eastAsia="Calibri" w:hAnsi="HendersonSansW00-BasicLight" w:cs="Times New Roman"/>
          <w:color w:val="000000" w:themeColor="text1"/>
        </w:rPr>
      </w:pPr>
    </w:p>
    <w:p w14:paraId="51B0A8D4" w14:textId="77777777" w:rsidR="00D04703" w:rsidRPr="000E358F" w:rsidRDefault="00D04703" w:rsidP="00D04703">
      <w:pPr>
        <w:spacing w:after="0" w:line="276" w:lineRule="auto"/>
        <w:jc w:val="both"/>
        <w:rPr>
          <w:rFonts w:ascii="HendersonSansW00-BasicLight" w:eastAsia="Calibri" w:hAnsi="HendersonSansW00-BasicLight" w:cs="Times New Roman"/>
          <w:b/>
          <w:color w:val="000000" w:themeColor="text1"/>
        </w:rPr>
      </w:pPr>
      <w:r w:rsidRPr="000E358F">
        <w:rPr>
          <w:rFonts w:ascii="HendersonSansW00-BasicLight" w:eastAsia="Calibri" w:hAnsi="HendersonSansW00-BasicLight" w:cs="Times New Roman"/>
          <w:b/>
          <w:bCs/>
          <w:color w:val="000000" w:themeColor="text1"/>
        </w:rPr>
        <w:t>III</w:t>
      </w:r>
      <w:r w:rsidRPr="000E358F">
        <w:rPr>
          <w:rFonts w:ascii="HendersonSansW00-BasicLight" w:eastAsia="Calibri" w:hAnsi="HendersonSansW00-BasicLight" w:cs="Times New Roman"/>
          <w:color w:val="000000" w:themeColor="text1"/>
        </w:rPr>
        <w:t xml:space="preserve">. Por carecer la presente resolución de ulterior recurso en sede administrativa, de conformidad con los artículos 16 y 22, inciso c), de la Ley 7969, </w:t>
      </w:r>
      <w:r w:rsidRPr="000E358F">
        <w:rPr>
          <w:rFonts w:ascii="HendersonSansW00-BasicLight" w:eastAsia="Calibri" w:hAnsi="HendersonSansW00-BasicLight" w:cs="Times New Roman"/>
          <w:i/>
          <w:color w:val="000000" w:themeColor="text1"/>
        </w:rPr>
        <w:t>se da por agotada la vía administrativa</w:t>
      </w:r>
      <w:r w:rsidRPr="000E358F">
        <w:rPr>
          <w:rFonts w:ascii="HendersonSansW00-BasicLight" w:eastAsia="Calibri" w:hAnsi="HendersonSansW00-BasicLight" w:cs="Times New Roman"/>
          <w:color w:val="000000" w:themeColor="text1"/>
        </w:rPr>
        <w:t xml:space="preserve">.  </w:t>
      </w:r>
      <w:r w:rsidRPr="000E358F">
        <w:rPr>
          <w:rFonts w:ascii="HendersonSansW00-BasicLight" w:eastAsia="Calibri" w:hAnsi="HendersonSansW00-BasicLight" w:cs="Times New Roman"/>
          <w:b/>
          <w:color w:val="000000" w:themeColor="text1"/>
        </w:rPr>
        <w:t xml:space="preserve"> </w:t>
      </w:r>
    </w:p>
    <w:p w14:paraId="0149B9F7" w14:textId="77777777" w:rsidR="00D04703" w:rsidRPr="000E358F" w:rsidRDefault="00D04703" w:rsidP="00D04703">
      <w:pPr>
        <w:spacing w:after="120" w:line="276" w:lineRule="auto"/>
        <w:jc w:val="both"/>
        <w:rPr>
          <w:rFonts w:ascii="HendersonSansW00-BasicLight" w:eastAsia="Calibri" w:hAnsi="HendersonSansW00-BasicLight" w:cs="Times New Roman"/>
          <w:bCs/>
          <w:iCs/>
          <w:color w:val="000000" w:themeColor="text1"/>
          <w:lang w:val="es-ES" w:eastAsia="es-ES"/>
        </w:rPr>
      </w:pPr>
    </w:p>
    <w:p w14:paraId="046FF042" w14:textId="77777777" w:rsidR="00D04703" w:rsidRDefault="00D04703" w:rsidP="00D04703">
      <w:pPr>
        <w:tabs>
          <w:tab w:val="left" w:pos="2002"/>
        </w:tabs>
        <w:spacing w:after="120" w:line="360" w:lineRule="auto"/>
        <w:rPr>
          <w:rFonts w:ascii="HendersonSansW00-BasicLight" w:eastAsia="Times New Roman" w:hAnsi="HendersonSansW00-BasicLight" w:cs="Times New Roman"/>
          <w:b/>
          <w:i/>
          <w:color w:val="000000" w:themeColor="text1"/>
          <w:lang w:val="es-ES" w:eastAsia="es-ES"/>
        </w:rPr>
      </w:pPr>
      <w:r w:rsidRPr="000E358F">
        <w:rPr>
          <w:rFonts w:ascii="HendersonSansW00-BasicLight" w:eastAsia="Times New Roman" w:hAnsi="HendersonSansW00-BasicLight" w:cs="Times New Roman"/>
          <w:b/>
          <w:i/>
          <w:color w:val="000000" w:themeColor="text1"/>
          <w:lang w:val="es-ES" w:eastAsia="es-ES"/>
        </w:rPr>
        <w:t>NOTIFÍQUESE</w:t>
      </w:r>
    </w:p>
    <w:p w14:paraId="574227F9" w14:textId="77777777" w:rsidR="00D5128A" w:rsidRPr="000E358F" w:rsidRDefault="00D5128A" w:rsidP="00D04703">
      <w:pPr>
        <w:tabs>
          <w:tab w:val="left" w:pos="2002"/>
        </w:tabs>
        <w:spacing w:after="120" w:line="360" w:lineRule="auto"/>
        <w:rPr>
          <w:rFonts w:ascii="HendersonSansW00-BasicLight" w:eastAsia="Times New Roman" w:hAnsi="HendersonSansW00-BasicLight" w:cs="Times New Roman"/>
          <w:b/>
          <w:i/>
          <w:color w:val="000000" w:themeColor="text1"/>
          <w:lang w:val="es-ES" w:eastAsia="es-ES"/>
        </w:rPr>
      </w:pPr>
    </w:p>
    <w:p w14:paraId="5560B7F1" w14:textId="77777777" w:rsidR="00D04703" w:rsidRPr="000E358F" w:rsidRDefault="00D04703" w:rsidP="00D04703">
      <w:pPr>
        <w:tabs>
          <w:tab w:val="left" w:pos="2002"/>
        </w:tabs>
        <w:spacing w:after="120" w:line="360" w:lineRule="auto"/>
        <w:rPr>
          <w:rFonts w:ascii="HendersonSansW00-BasicLight" w:eastAsia="Times New Roman" w:hAnsi="HendersonSansW00-BasicLight" w:cs="Times New Roman"/>
          <w:b/>
          <w:i/>
          <w:color w:val="000000" w:themeColor="text1"/>
          <w:lang w:val="es-ES" w:eastAsia="es-ES"/>
        </w:rPr>
      </w:pPr>
    </w:p>
    <w:p w14:paraId="7A7D8514" w14:textId="77777777" w:rsidR="00D04703" w:rsidRPr="00D5128A" w:rsidRDefault="00D04703" w:rsidP="00D04703">
      <w:pPr>
        <w:keepNext/>
        <w:spacing w:before="240" w:after="60" w:line="360" w:lineRule="auto"/>
        <w:jc w:val="center"/>
        <w:outlineLvl w:val="0"/>
        <w:rPr>
          <w:rFonts w:ascii="HendersonSansW00-BasicLight" w:eastAsia="Times New Roman" w:hAnsi="HendersonSansW00-BasicLight" w:cs="Times New Roman"/>
          <w:bCs/>
          <w:color w:val="000000" w:themeColor="text1"/>
          <w:kern w:val="32"/>
          <w:sz w:val="20"/>
          <w:szCs w:val="20"/>
          <w:lang w:val="pt-BR" w:eastAsia="es-ES"/>
        </w:rPr>
      </w:pPr>
      <w:r w:rsidRPr="00D5128A">
        <w:rPr>
          <w:rFonts w:ascii="HendersonSansW00-BasicLight" w:eastAsia="Times New Roman" w:hAnsi="HendersonSansW00-BasicLight" w:cs="Times New Roman"/>
          <w:bCs/>
          <w:color w:val="000000" w:themeColor="text1"/>
          <w:kern w:val="32"/>
          <w:sz w:val="20"/>
          <w:szCs w:val="20"/>
          <w:lang w:val="pt-BR" w:eastAsia="es-ES"/>
        </w:rPr>
        <w:t xml:space="preserve">Lic. Ronald </w:t>
      </w:r>
      <w:proofErr w:type="spellStart"/>
      <w:r w:rsidRPr="00D5128A">
        <w:rPr>
          <w:rFonts w:ascii="HendersonSansW00-BasicLight" w:eastAsia="Times New Roman" w:hAnsi="HendersonSansW00-BasicLight" w:cs="Times New Roman"/>
          <w:bCs/>
          <w:color w:val="000000" w:themeColor="text1"/>
          <w:kern w:val="32"/>
          <w:sz w:val="20"/>
          <w:szCs w:val="20"/>
          <w:lang w:val="pt-BR" w:eastAsia="es-ES"/>
        </w:rPr>
        <w:t>Muñoz</w:t>
      </w:r>
      <w:proofErr w:type="spellEnd"/>
      <w:r w:rsidRPr="00D5128A">
        <w:rPr>
          <w:rFonts w:ascii="HendersonSansW00-BasicLight" w:eastAsia="Times New Roman" w:hAnsi="HendersonSansW00-BasicLight" w:cs="Times New Roman"/>
          <w:bCs/>
          <w:color w:val="000000" w:themeColor="text1"/>
          <w:kern w:val="32"/>
          <w:sz w:val="20"/>
          <w:szCs w:val="20"/>
          <w:lang w:val="pt-BR" w:eastAsia="es-ES"/>
        </w:rPr>
        <w:t xml:space="preserve"> Corea</w:t>
      </w:r>
    </w:p>
    <w:p w14:paraId="3C6739C4" w14:textId="77777777" w:rsidR="00D04703" w:rsidRPr="00D5128A" w:rsidRDefault="00D04703" w:rsidP="00D04703">
      <w:pPr>
        <w:spacing w:after="0" w:line="360" w:lineRule="auto"/>
        <w:jc w:val="center"/>
        <w:rPr>
          <w:rFonts w:ascii="HendersonSansW00-BasicLight" w:eastAsia="Times New Roman" w:hAnsi="HendersonSansW00-BasicLight" w:cs="Times New Roman"/>
          <w:b/>
          <w:color w:val="000000" w:themeColor="text1"/>
          <w:sz w:val="20"/>
          <w:szCs w:val="20"/>
          <w:lang w:val="es-ES" w:eastAsia="es-ES"/>
        </w:rPr>
      </w:pPr>
      <w:r w:rsidRPr="00D5128A">
        <w:rPr>
          <w:rFonts w:ascii="HendersonSansW00-BasicLight" w:eastAsia="Times New Roman" w:hAnsi="HendersonSansW00-BasicLight" w:cs="Times New Roman"/>
          <w:b/>
          <w:color w:val="000000" w:themeColor="text1"/>
          <w:sz w:val="20"/>
          <w:szCs w:val="20"/>
          <w:lang w:val="es-ES" w:eastAsia="es-ES"/>
        </w:rPr>
        <w:t>Presidente</w:t>
      </w:r>
    </w:p>
    <w:p w14:paraId="5F1FE473" w14:textId="77777777" w:rsidR="00D04703" w:rsidRDefault="00D04703" w:rsidP="00D04703">
      <w:pPr>
        <w:spacing w:after="0" w:line="360" w:lineRule="auto"/>
        <w:rPr>
          <w:rFonts w:ascii="HendersonSansW00-BasicLight" w:eastAsia="Times New Roman" w:hAnsi="HendersonSansW00-BasicLight" w:cs="Times New Roman"/>
          <w:b/>
          <w:color w:val="000000" w:themeColor="text1"/>
          <w:sz w:val="20"/>
          <w:szCs w:val="20"/>
          <w:lang w:val="es-ES" w:eastAsia="es-ES"/>
        </w:rPr>
      </w:pPr>
    </w:p>
    <w:p w14:paraId="0FD21EC2" w14:textId="77777777" w:rsidR="00D5128A" w:rsidRDefault="00D5128A" w:rsidP="00D04703">
      <w:pPr>
        <w:spacing w:after="0" w:line="360" w:lineRule="auto"/>
        <w:rPr>
          <w:rFonts w:ascii="HendersonSansW00-BasicLight" w:eastAsia="Times New Roman" w:hAnsi="HendersonSansW00-BasicLight" w:cs="Times New Roman"/>
          <w:b/>
          <w:color w:val="000000" w:themeColor="text1"/>
          <w:sz w:val="20"/>
          <w:szCs w:val="20"/>
          <w:lang w:val="es-ES" w:eastAsia="es-ES"/>
        </w:rPr>
      </w:pPr>
    </w:p>
    <w:p w14:paraId="1AC420ED" w14:textId="77777777" w:rsidR="00D5128A" w:rsidRPr="00D5128A" w:rsidRDefault="00D5128A" w:rsidP="00D04703">
      <w:pPr>
        <w:spacing w:after="0" w:line="360" w:lineRule="auto"/>
        <w:rPr>
          <w:rFonts w:ascii="HendersonSansW00-BasicLight" w:eastAsia="Times New Roman" w:hAnsi="HendersonSansW00-BasicLight" w:cs="Times New Roman"/>
          <w:b/>
          <w:color w:val="000000" w:themeColor="text1"/>
          <w:sz w:val="20"/>
          <w:szCs w:val="20"/>
          <w:lang w:val="es-ES" w:eastAsia="es-ES"/>
        </w:rPr>
      </w:pPr>
    </w:p>
    <w:p w14:paraId="658BFE38" w14:textId="77777777" w:rsidR="00D04703" w:rsidRPr="00D5128A" w:rsidRDefault="00D04703" w:rsidP="00D04703">
      <w:pPr>
        <w:spacing w:after="0" w:line="360" w:lineRule="auto"/>
        <w:rPr>
          <w:rFonts w:ascii="HendersonSansW00-BasicLight" w:eastAsia="Times New Roman" w:hAnsi="HendersonSansW00-BasicLight" w:cs="Times New Roman"/>
          <w:b/>
          <w:color w:val="000000" w:themeColor="text1"/>
          <w:sz w:val="20"/>
          <w:szCs w:val="20"/>
          <w:lang w:val="es-ES" w:eastAsia="es-ES"/>
        </w:rPr>
      </w:pPr>
    </w:p>
    <w:p w14:paraId="46A4A081" w14:textId="016EE4B1" w:rsidR="00D04703" w:rsidRPr="00D5128A" w:rsidRDefault="00D04703" w:rsidP="00D5128A">
      <w:pPr>
        <w:keepNext/>
        <w:spacing w:before="240" w:after="60" w:line="240" w:lineRule="auto"/>
        <w:jc w:val="both"/>
        <w:outlineLvl w:val="0"/>
        <w:rPr>
          <w:rFonts w:ascii="HendersonSansW00-BasicLight" w:eastAsia="Times New Roman" w:hAnsi="HendersonSansW00-BasicLight" w:cs="Times New Roman"/>
          <w:bCs/>
          <w:color w:val="000000" w:themeColor="text1"/>
          <w:kern w:val="32"/>
          <w:sz w:val="20"/>
          <w:szCs w:val="20"/>
          <w:lang w:eastAsia="es-ES"/>
        </w:rPr>
      </w:pPr>
      <w:r w:rsidRPr="00D5128A">
        <w:rPr>
          <w:rFonts w:ascii="HendersonSansW00-BasicLight" w:eastAsia="Times New Roman" w:hAnsi="HendersonSansW00-BasicLight" w:cs="Times New Roman"/>
          <w:bCs/>
          <w:color w:val="000000" w:themeColor="text1"/>
          <w:kern w:val="32"/>
          <w:sz w:val="20"/>
          <w:szCs w:val="20"/>
          <w:lang w:eastAsia="es-ES"/>
        </w:rPr>
        <w:t>Licda. Maricela Villegas Herrera</w:t>
      </w:r>
      <w:r w:rsidRPr="00D5128A">
        <w:rPr>
          <w:rFonts w:ascii="HendersonSansW00-BasicLight" w:eastAsia="Times New Roman" w:hAnsi="HendersonSansW00-BasicLight" w:cs="Times New Roman"/>
          <w:bCs/>
          <w:color w:val="000000" w:themeColor="text1"/>
          <w:kern w:val="32"/>
          <w:sz w:val="20"/>
          <w:szCs w:val="20"/>
          <w:lang w:eastAsia="es-ES"/>
        </w:rPr>
        <w:tab/>
      </w:r>
      <w:r w:rsidR="00D5128A">
        <w:rPr>
          <w:rFonts w:ascii="HendersonSansW00-BasicLight" w:eastAsia="Times New Roman" w:hAnsi="HendersonSansW00-BasicLight" w:cs="Times New Roman"/>
          <w:bCs/>
          <w:color w:val="000000" w:themeColor="text1"/>
          <w:kern w:val="32"/>
          <w:sz w:val="20"/>
          <w:szCs w:val="20"/>
          <w:lang w:eastAsia="es-ES"/>
        </w:rPr>
        <w:t xml:space="preserve">     </w:t>
      </w:r>
      <w:r w:rsidRPr="00D5128A">
        <w:rPr>
          <w:rFonts w:ascii="HendersonSansW00-BasicLight" w:eastAsia="Times New Roman" w:hAnsi="HendersonSansW00-BasicLight" w:cs="Times New Roman"/>
          <w:bCs/>
          <w:color w:val="000000" w:themeColor="text1"/>
          <w:kern w:val="32"/>
          <w:sz w:val="20"/>
          <w:szCs w:val="20"/>
          <w:lang w:eastAsia="es-ES"/>
        </w:rPr>
        <w:t xml:space="preserve">Licda. María Susana López Rivera </w:t>
      </w:r>
    </w:p>
    <w:p w14:paraId="34AE5FDD" w14:textId="70A0AE51" w:rsidR="00D04703" w:rsidRPr="00D5128A" w:rsidRDefault="00D04703" w:rsidP="00D04703">
      <w:pPr>
        <w:spacing w:after="0" w:line="240" w:lineRule="auto"/>
        <w:rPr>
          <w:rFonts w:ascii="HendersonSansW00-BasicLight" w:eastAsia="Times New Roman" w:hAnsi="HendersonSansW00-BasicLight" w:cs="Times New Roman"/>
          <w:sz w:val="20"/>
          <w:szCs w:val="20"/>
          <w:lang w:val="es-ES" w:eastAsia="es-ES"/>
        </w:rPr>
      </w:pPr>
      <w:r w:rsidRPr="00D5128A">
        <w:rPr>
          <w:rFonts w:ascii="HendersonSansW00-BasicLight" w:eastAsia="Times New Roman" w:hAnsi="HendersonSansW00-BasicLight" w:cs="Times New Roman"/>
          <w:b/>
          <w:color w:val="000000" w:themeColor="text1"/>
          <w:sz w:val="20"/>
          <w:szCs w:val="20"/>
          <w:lang w:val="es-ES" w:eastAsia="es-ES"/>
        </w:rPr>
        <w:t xml:space="preserve">                     Jueza</w:t>
      </w:r>
      <w:r w:rsidRPr="00D5128A">
        <w:rPr>
          <w:rFonts w:ascii="HendersonSansW00-BasicLight" w:eastAsia="Times New Roman" w:hAnsi="HendersonSansW00-BasicLight" w:cs="Times New Roman"/>
          <w:b/>
          <w:color w:val="000000" w:themeColor="text1"/>
          <w:sz w:val="20"/>
          <w:szCs w:val="20"/>
          <w:lang w:val="es-ES" w:eastAsia="es-ES"/>
        </w:rPr>
        <w:tab/>
      </w:r>
      <w:r w:rsidRPr="00D5128A">
        <w:rPr>
          <w:rFonts w:ascii="HendersonSansW00-BasicLight" w:eastAsia="Times New Roman" w:hAnsi="HendersonSansW00-BasicLight" w:cs="Times New Roman"/>
          <w:b/>
          <w:color w:val="000000" w:themeColor="text1"/>
          <w:sz w:val="20"/>
          <w:szCs w:val="20"/>
          <w:lang w:val="es-ES" w:eastAsia="es-ES"/>
        </w:rPr>
        <w:tab/>
      </w:r>
      <w:r w:rsidRPr="00D5128A">
        <w:rPr>
          <w:rFonts w:ascii="HendersonSansW00-BasicLight" w:eastAsia="Times New Roman" w:hAnsi="HendersonSansW00-BasicLight" w:cs="Times New Roman"/>
          <w:b/>
          <w:color w:val="000000" w:themeColor="text1"/>
          <w:sz w:val="20"/>
          <w:szCs w:val="20"/>
          <w:lang w:val="es-ES" w:eastAsia="es-ES"/>
        </w:rPr>
        <w:tab/>
        <w:t xml:space="preserve">                                         </w:t>
      </w:r>
      <w:proofErr w:type="spellStart"/>
      <w:r w:rsidRPr="00D5128A">
        <w:rPr>
          <w:rFonts w:ascii="HendersonSansW00-BasicLight" w:eastAsia="Times New Roman" w:hAnsi="HendersonSansW00-BasicLight" w:cs="Times New Roman"/>
          <w:b/>
          <w:color w:val="000000" w:themeColor="text1"/>
          <w:sz w:val="20"/>
          <w:szCs w:val="20"/>
          <w:lang w:val="es-ES" w:eastAsia="es-ES"/>
        </w:rPr>
        <w:t>Jueza</w:t>
      </w:r>
      <w:proofErr w:type="spellEnd"/>
    </w:p>
    <w:p w14:paraId="20A06373" w14:textId="77777777" w:rsidR="00D04703" w:rsidRPr="000E358F" w:rsidRDefault="00D04703" w:rsidP="00D04703">
      <w:pPr>
        <w:spacing w:after="0" w:line="276" w:lineRule="auto"/>
        <w:rPr>
          <w:rFonts w:ascii="HendersonSansW00-BasicLight" w:eastAsia="Times New Roman" w:hAnsi="HendersonSansW00-BasicLight" w:cs="Times New Roman"/>
          <w:lang w:val="es-ES" w:eastAsia="es-ES"/>
        </w:rPr>
      </w:pPr>
    </w:p>
    <w:p w14:paraId="4413F52A" w14:textId="77777777" w:rsidR="00614065" w:rsidRPr="000E358F" w:rsidRDefault="00614065">
      <w:pPr>
        <w:rPr>
          <w:rFonts w:ascii="HendersonSansW00-BasicLight" w:hAnsi="HendersonSansW00-BasicLight"/>
        </w:rPr>
      </w:pPr>
    </w:p>
    <w:sectPr w:rsidR="00614065" w:rsidRPr="000E358F" w:rsidSect="00D0470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985" w:left="1701"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946B1" w14:textId="77777777" w:rsidR="005C385B" w:rsidRDefault="005C385B">
      <w:pPr>
        <w:spacing w:after="0" w:line="240" w:lineRule="auto"/>
      </w:pPr>
      <w:r>
        <w:separator/>
      </w:r>
    </w:p>
  </w:endnote>
  <w:endnote w:type="continuationSeparator" w:id="0">
    <w:p w14:paraId="16D4AC6C" w14:textId="77777777" w:rsidR="005C385B" w:rsidRDefault="005C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ndersonSansW00-BasicLight">
    <w:panose1 w:val="02000505030000020004"/>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D5A16" w14:textId="77777777" w:rsidR="0061409A" w:rsidRDefault="006140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3F868" w14:textId="77777777" w:rsidR="00F51697" w:rsidRPr="00792D0F" w:rsidRDefault="00F51697" w:rsidP="003D641A">
    <w:pPr>
      <w:tabs>
        <w:tab w:val="center" w:pos="4550"/>
        <w:tab w:val="left" w:pos="5818"/>
      </w:tabs>
      <w:ind w:right="2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7544F" w14:textId="77777777" w:rsidR="0061409A" w:rsidRDefault="006140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12719" w14:textId="77777777" w:rsidR="005C385B" w:rsidRDefault="005C385B">
      <w:pPr>
        <w:spacing w:after="0" w:line="240" w:lineRule="auto"/>
      </w:pPr>
      <w:r>
        <w:separator/>
      </w:r>
    </w:p>
  </w:footnote>
  <w:footnote w:type="continuationSeparator" w:id="0">
    <w:p w14:paraId="58614BD6" w14:textId="77777777" w:rsidR="005C385B" w:rsidRDefault="005C3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831C" w14:textId="77777777" w:rsidR="0061409A" w:rsidRDefault="006140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7FD8" w14:textId="77777777" w:rsidR="0061409A" w:rsidRDefault="006140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007C1" w14:textId="77777777" w:rsidR="0061409A" w:rsidRDefault="006140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E5AF"/>
    <w:multiLevelType w:val="singleLevel"/>
    <w:tmpl w:val="FFFFFFFF"/>
    <w:lvl w:ilvl="0">
      <w:start w:val="2"/>
      <w:numFmt w:val="decimal"/>
      <w:lvlText w:val="%1."/>
      <w:lvlJc w:val="left"/>
      <w:pPr>
        <w:tabs>
          <w:tab w:val="num" w:pos="644"/>
        </w:tabs>
        <w:ind w:left="644" w:hanging="360"/>
      </w:pPr>
      <w:rPr>
        <w:i/>
        <w:iCs/>
        <w:snapToGrid/>
        <w:sz w:val="24"/>
        <w:szCs w:val="24"/>
      </w:rPr>
    </w:lvl>
  </w:abstractNum>
  <w:abstractNum w:abstractNumId="1" w15:restartNumberingAfterBreak="0">
    <w:nsid w:val="14096148"/>
    <w:multiLevelType w:val="hybridMultilevel"/>
    <w:tmpl w:val="17C6653C"/>
    <w:lvl w:ilvl="0" w:tplc="BF80100C">
      <w:start w:val="1"/>
      <w:numFmt w:val="bullet"/>
      <w:lvlText w:val="-"/>
      <w:lvlJc w:val="left"/>
      <w:pPr>
        <w:ind w:left="720" w:hanging="360"/>
      </w:pPr>
      <w:rPr>
        <w:rFonts w:ascii="Times New Roman" w:eastAsiaTheme="minorEastAsia"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4343DE4"/>
    <w:multiLevelType w:val="hybridMultilevel"/>
    <w:tmpl w:val="459CD7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7D04D4B"/>
    <w:multiLevelType w:val="hybridMultilevel"/>
    <w:tmpl w:val="FA00866A"/>
    <w:lvl w:ilvl="0" w:tplc="C10EAC20">
      <w:start w:val="1"/>
      <w:numFmt w:val="decimal"/>
      <w:lvlText w:val="%1."/>
      <w:lvlJc w:val="left"/>
      <w:pPr>
        <w:ind w:left="936" w:hanging="360"/>
      </w:pPr>
      <w:rPr>
        <w:rFonts w:hint="default"/>
      </w:rPr>
    </w:lvl>
    <w:lvl w:ilvl="1" w:tplc="140A0019" w:tentative="1">
      <w:start w:val="1"/>
      <w:numFmt w:val="lowerLetter"/>
      <w:lvlText w:val="%2."/>
      <w:lvlJc w:val="left"/>
      <w:pPr>
        <w:ind w:left="1656" w:hanging="360"/>
      </w:pPr>
    </w:lvl>
    <w:lvl w:ilvl="2" w:tplc="140A001B" w:tentative="1">
      <w:start w:val="1"/>
      <w:numFmt w:val="lowerRoman"/>
      <w:lvlText w:val="%3."/>
      <w:lvlJc w:val="right"/>
      <w:pPr>
        <w:ind w:left="2376" w:hanging="180"/>
      </w:pPr>
    </w:lvl>
    <w:lvl w:ilvl="3" w:tplc="140A000F" w:tentative="1">
      <w:start w:val="1"/>
      <w:numFmt w:val="decimal"/>
      <w:lvlText w:val="%4."/>
      <w:lvlJc w:val="left"/>
      <w:pPr>
        <w:ind w:left="3096" w:hanging="360"/>
      </w:pPr>
    </w:lvl>
    <w:lvl w:ilvl="4" w:tplc="140A0019" w:tentative="1">
      <w:start w:val="1"/>
      <w:numFmt w:val="lowerLetter"/>
      <w:lvlText w:val="%5."/>
      <w:lvlJc w:val="left"/>
      <w:pPr>
        <w:ind w:left="3816" w:hanging="360"/>
      </w:pPr>
    </w:lvl>
    <w:lvl w:ilvl="5" w:tplc="140A001B" w:tentative="1">
      <w:start w:val="1"/>
      <w:numFmt w:val="lowerRoman"/>
      <w:lvlText w:val="%6."/>
      <w:lvlJc w:val="right"/>
      <w:pPr>
        <w:ind w:left="4536" w:hanging="180"/>
      </w:pPr>
    </w:lvl>
    <w:lvl w:ilvl="6" w:tplc="140A000F" w:tentative="1">
      <w:start w:val="1"/>
      <w:numFmt w:val="decimal"/>
      <w:lvlText w:val="%7."/>
      <w:lvlJc w:val="left"/>
      <w:pPr>
        <w:ind w:left="5256" w:hanging="360"/>
      </w:pPr>
    </w:lvl>
    <w:lvl w:ilvl="7" w:tplc="140A0019" w:tentative="1">
      <w:start w:val="1"/>
      <w:numFmt w:val="lowerLetter"/>
      <w:lvlText w:val="%8."/>
      <w:lvlJc w:val="left"/>
      <w:pPr>
        <w:ind w:left="5976" w:hanging="360"/>
      </w:pPr>
    </w:lvl>
    <w:lvl w:ilvl="8" w:tplc="140A001B" w:tentative="1">
      <w:start w:val="1"/>
      <w:numFmt w:val="lowerRoman"/>
      <w:lvlText w:val="%9."/>
      <w:lvlJc w:val="right"/>
      <w:pPr>
        <w:ind w:left="6696" w:hanging="180"/>
      </w:pPr>
    </w:lvl>
  </w:abstractNum>
  <w:abstractNum w:abstractNumId="4" w15:restartNumberingAfterBreak="0">
    <w:nsid w:val="3985729F"/>
    <w:multiLevelType w:val="hybridMultilevel"/>
    <w:tmpl w:val="393C12EE"/>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5" w15:restartNumberingAfterBreak="0">
    <w:nsid w:val="3E8E13C0"/>
    <w:multiLevelType w:val="hybridMultilevel"/>
    <w:tmpl w:val="5574D6EA"/>
    <w:lvl w:ilvl="0" w:tplc="903CCE40">
      <w:start w:val="1"/>
      <w:numFmt w:val="upperRoman"/>
      <w:lvlText w:val="%1."/>
      <w:lvlJc w:val="left"/>
      <w:pPr>
        <w:ind w:left="1080" w:hanging="72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71F4181"/>
    <w:multiLevelType w:val="hybridMultilevel"/>
    <w:tmpl w:val="8A9AAC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B4B39D4"/>
    <w:multiLevelType w:val="hybridMultilevel"/>
    <w:tmpl w:val="9ED28B5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32A3355"/>
    <w:multiLevelType w:val="hybridMultilevel"/>
    <w:tmpl w:val="AF329684"/>
    <w:lvl w:ilvl="0" w:tplc="AE00AA74">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9" w15:restartNumberingAfterBreak="0">
    <w:nsid w:val="69954EF7"/>
    <w:multiLevelType w:val="hybridMultilevel"/>
    <w:tmpl w:val="504A9D32"/>
    <w:lvl w:ilvl="0" w:tplc="29E45BC6">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6D3C6211"/>
    <w:multiLevelType w:val="hybridMultilevel"/>
    <w:tmpl w:val="393AE5D4"/>
    <w:lvl w:ilvl="0" w:tplc="9EE8A7CE">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1" w15:restartNumberingAfterBreak="0">
    <w:nsid w:val="7BBA6139"/>
    <w:multiLevelType w:val="hybridMultilevel"/>
    <w:tmpl w:val="A2A0584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92829266">
    <w:abstractNumId w:val="0"/>
  </w:num>
  <w:num w:numId="2" w16cid:durableId="2111779351">
    <w:abstractNumId w:val="1"/>
  </w:num>
  <w:num w:numId="3" w16cid:durableId="870804028">
    <w:abstractNumId w:val="3"/>
  </w:num>
  <w:num w:numId="4" w16cid:durableId="283661070">
    <w:abstractNumId w:val="9"/>
  </w:num>
  <w:num w:numId="5" w16cid:durableId="1570579776">
    <w:abstractNumId w:val="10"/>
  </w:num>
  <w:num w:numId="6" w16cid:durableId="747461066">
    <w:abstractNumId w:val="8"/>
  </w:num>
  <w:num w:numId="7" w16cid:durableId="1088111735">
    <w:abstractNumId w:val="5"/>
  </w:num>
  <w:num w:numId="8" w16cid:durableId="1369526151">
    <w:abstractNumId w:val="6"/>
  </w:num>
  <w:num w:numId="9" w16cid:durableId="2138982519">
    <w:abstractNumId w:val="4"/>
  </w:num>
  <w:num w:numId="10" w16cid:durableId="990333708">
    <w:abstractNumId w:val="11"/>
  </w:num>
  <w:num w:numId="11" w16cid:durableId="1534460519">
    <w:abstractNumId w:val="7"/>
  </w:num>
  <w:num w:numId="12" w16cid:durableId="1726946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03"/>
    <w:rsid w:val="0000687C"/>
    <w:rsid w:val="0001620D"/>
    <w:rsid w:val="00062BF0"/>
    <w:rsid w:val="000D2950"/>
    <w:rsid w:val="000E358F"/>
    <w:rsid w:val="000F39B1"/>
    <w:rsid w:val="0011393F"/>
    <w:rsid w:val="0013230E"/>
    <w:rsid w:val="001B1228"/>
    <w:rsid w:val="002077B8"/>
    <w:rsid w:val="0027211F"/>
    <w:rsid w:val="002F678C"/>
    <w:rsid w:val="00314EC5"/>
    <w:rsid w:val="004E5BBB"/>
    <w:rsid w:val="00500E39"/>
    <w:rsid w:val="00552C9A"/>
    <w:rsid w:val="0055770C"/>
    <w:rsid w:val="005C385B"/>
    <w:rsid w:val="005D2B17"/>
    <w:rsid w:val="00614065"/>
    <w:rsid w:val="0061409A"/>
    <w:rsid w:val="006146AA"/>
    <w:rsid w:val="00625B13"/>
    <w:rsid w:val="00697637"/>
    <w:rsid w:val="006B00A8"/>
    <w:rsid w:val="007755F2"/>
    <w:rsid w:val="007B5A7A"/>
    <w:rsid w:val="00831E52"/>
    <w:rsid w:val="00937E15"/>
    <w:rsid w:val="00941DEF"/>
    <w:rsid w:val="00991B5F"/>
    <w:rsid w:val="00AA0256"/>
    <w:rsid w:val="00B74109"/>
    <w:rsid w:val="00BC2B56"/>
    <w:rsid w:val="00BF10DC"/>
    <w:rsid w:val="00D04703"/>
    <w:rsid w:val="00D5128A"/>
    <w:rsid w:val="00DB1901"/>
    <w:rsid w:val="00DF7D0F"/>
    <w:rsid w:val="00E03199"/>
    <w:rsid w:val="00F51697"/>
    <w:rsid w:val="00F66612"/>
    <w:rsid w:val="00F66D5D"/>
    <w:rsid w:val="00FE1F3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3E06"/>
  <w15:chartTrackingRefBased/>
  <w15:docId w15:val="{1EE3145D-2E0E-4FA8-B9DD-177A88B4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04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4703"/>
  </w:style>
  <w:style w:type="table" w:styleId="Tablaconcuadrcula">
    <w:name w:val="Table Grid"/>
    <w:basedOn w:val="Tablanormal"/>
    <w:uiPriority w:val="39"/>
    <w:rsid w:val="00D0470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721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211F"/>
  </w:style>
  <w:style w:type="paragraph" w:styleId="Prrafodelista">
    <w:name w:val="List Paragraph"/>
    <w:basedOn w:val="Normal"/>
    <w:uiPriority w:val="34"/>
    <w:qFormat/>
    <w:rsid w:val="0027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25EAD-826E-43DF-A4B7-3E24113F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2280</Words>
  <Characters>12542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Obras Publicas Transporte</dc:creator>
  <cp:keywords/>
  <dc:description/>
  <cp:lastModifiedBy>Karla Maria Espinoza Piña</cp:lastModifiedBy>
  <cp:revision>3</cp:revision>
  <dcterms:created xsi:type="dcterms:W3CDTF">2025-01-29T16:32:00Z</dcterms:created>
  <dcterms:modified xsi:type="dcterms:W3CDTF">2025-01-29T16:53:00Z</dcterms:modified>
</cp:coreProperties>
</file>